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ED29F" w14:textId="0E496186" w:rsidR="00F7473C" w:rsidRPr="00047582" w:rsidRDefault="00F7473C" w:rsidP="0074665A">
      <w:pPr>
        <w:pStyle w:val="Heading1"/>
        <w:spacing w:before="120" w:after="120"/>
        <w:rPr>
          <w:rFonts w:ascii="Verdana" w:hAnsi="Verdana"/>
          <w:color w:val="2C72B5"/>
          <w:sz w:val="24"/>
          <w:szCs w:val="24"/>
          <w:lang w:val="en-GB"/>
        </w:rPr>
      </w:pPr>
      <w:bookmarkStart w:id="0" w:name="_Toc9598199"/>
      <w:r w:rsidRPr="00047582">
        <w:rPr>
          <w:rFonts w:ascii="Verdana" w:hAnsi="Verdana"/>
          <w:color w:val="2C72B5"/>
          <w:sz w:val="24"/>
          <w:szCs w:val="24"/>
          <w:lang w:val="en-GB"/>
        </w:rPr>
        <w:t xml:space="preserve">Annex </w:t>
      </w:r>
      <w:r w:rsidR="000C74E0">
        <w:rPr>
          <w:rFonts w:ascii="Verdana" w:hAnsi="Verdana"/>
          <w:color w:val="2C72B5"/>
          <w:sz w:val="24"/>
          <w:szCs w:val="24"/>
          <w:lang w:val="en-GB"/>
        </w:rPr>
        <w:t>6</w:t>
      </w:r>
      <w:bookmarkEnd w:id="0"/>
    </w:p>
    <w:p w14:paraId="0D832B00" w14:textId="6E49EF26" w:rsidR="000C74E0" w:rsidRPr="00047582" w:rsidRDefault="000C74E0" w:rsidP="00E6540F">
      <w:pPr>
        <w:jc w:val="center"/>
        <w:rPr>
          <w:rFonts w:ascii="Verdana" w:hAnsi="Verdana"/>
          <w:b/>
          <w:color w:val="2C72B5"/>
          <w:sz w:val="28"/>
          <w:szCs w:val="28"/>
          <w:lang w:val="en-GB"/>
        </w:rPr>
      </w:pPr>
      <w:r w:rsidRPr="000C74E0">
        <w:rPr>
          <w:rFonts w:ascii="Verdana" w:hAnsi="Verdana"/>
          <w:b/>
          <w:color w:val="2C72B5"/>
          <w:sz w:val="28"/>
          <w:szCs w:val="28"/>
        </w:rPr>
        <w:t xml:space="preserve">Cooperation Framework </w:t>
      </w:r>
      <w:r>
        <w:rPr>
          <w:rFonts w:ascii="Verdana" w:hAnsi="Verdana"/>
          <w:b/>
          <w:color w:val="2C72B5"/>
          <w:sz w:val="28"/>
          <w:szCs w:val="28"/>
        </w:rPr>
        <w:t xml:space="preserve">– </w:t>
      </w:r>
      <w:r w:rsidRPr="004A3146">
        <w:rPr>
          <w:rFonts w:ascii="Verdana" w:hAnsi="Verdana"/>
          <w:b/>
          <w:color w:val="2C72B5"/>
          <w:sz w:val="28"/>
          <w:szCs w:val="28"/>
        </w:rPr>
        <w:t>Ideation</w:t>
      </w:r>
      <w:r>
        <w:rPr>
          <w:rFonts w:ascii="Verdana" w:hAnsi="Verdana"/>
          <w:b/>
          <w:color w:val="2C72B5"/>
          <w:sz w:val="28"/>
          <w:szCs w:val="28"/>
        </w:rPr>
        <w:t xml:space="preserve"> phase</w:t>
      </w:r>
    </w:p>
    <w:p w14:paraId="68DE1967" w14:textId="3431218F" w:rsidR="000C74E0" w:rsidRPr="000C74E0" w:rsidRDefault="000C74E0" w:rsidP="000C74E0">
      <w:p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This Annex defines the cooperation framework between </w:t>
      </w:r>
      <w:r w:rsidRPr="000C74E0">
        <w:rPr>
          <w:rFonts w:ascii="Verdana" w:hAnsi="Verdana"/>
          <w:b/>
          <w:bCs/>
          <w:color w:val="2C73B5"/>
          <w:lang w:val="en-HR"/>
        </w:rPr>
        <w:t>Pillars’ Thematic Experts</w:t>
      </w:r>
      <w:r w:rsidRPr="000C74E0">
        <w:rPr>
          <w:rFonts w:ascii="Verdana" w:hAnsi="Verdana"/>
          <w:lang w:val="en-HR"/>
        </w:rPr>
        <w:t> and </w:t>
      </w:r>
      <w:r w:rsidRPr="000C74E0">
        <w:rPr>
          <w:rFonts w:ascii="Verdana" w:hAnsi="Verdana"/>
          <w:b/>
          <w:bCs/>
          <w:color w:val="2C73B5"/>
          <w:lang w:val="en-HR"/>
        </w:rPr>
        <w:t>EUSAIR governance support project</w:t>
      </w:r>
      <w:r w:rsidR="00601C7B">
        <w:rPr>
          <w:rFonts w:ascii="Verdana" w:hAnsi="Verdana"/>
          <w:b/>
          <w:bCs/>
          <w:color w:val="2C73B5"/>
          <w:lang w:val="en-HR"/>
        </w:rPr>
        <w:t xml:space="preserve"> teams</w:t>
      </w:r>
      <w:r w:rsidRPr="000C74E0">
        <w:rPr>
          <w:rFonts w:ascii="Verdana" w:hAnsi="Verdana"/>
          <w:color w:val="2C73B5"/>
          <w:lang w:val="en-HR"/>
        </w:rPr>
        <w:t> </w:t>
      </w:r>
      <w:r w:rsidRPr="000C74E0">
        <w:rPr>
          <w:rFonts w:ascii="Verdana" w:hAnsi="Verdana"/>
          <w:lang w:val="en-HR"/>
        </w:rPr>
        <w:t>during the </w:t>
      </w:r>
      <w:r w:rsidRPr="004A3146">
        <w:rPr>
          <w:rFonts w:ascii="Verdana" w:hAnsi="Verdana"/>
          <w:b/>
          <w:bCs/>
          <w:color w:val="2C72B5"/>
          <w:lang w:val="en-HR"/>
        </w:rPr>
        <w:t>ideation phase</w:t>
      </w:r>
      <w:r w:rsidRPr="000C74E0">
        <w:rPr>
          <w:rFonts w:ascii="Verdana" w:hAnsi="Verdana"/>
          <w:lang w:val="en-HR"/>
        </w:rPr>
        <w:t>, i.e. the phase preceding the formal use of the Toolkit for the preparation and selection of Implementation Formats (IFs).</w:t>
      </w:r>
      <w:r>
        <w:rPr>
          <w:rFonts w:ascii="Verdana" w:hAnsi="Verdana"/>
          <w:lang w:val="en-HR"/>
        </w:rPr>
        <w:t xml:space="preserve"> </w:t>
      </w:r>
      <w:r w:rsidRPr="000C74E0">
        <w:rPr>
          <w:rFonts w:ascii="Verdana" w:hAnsi="Verdana"/>
          <w:lang w:val="en-HR"/>
        </w:rPr>
        <w:t>The purpose of this framework is to ensure that strategic ideas emerging across the EUSAIR Pillars are:</w:t>
      </w:r>
    </w:p>
    <w:p w14:paraId="2B8170C4" w14:textId="77777777" w:rsidR="000C74E0" w:rsidRPr="000C74E0" w:rsidRDefault="000C74E0" w:rsidP="000C74E0">
      <w:pPr>
        <w:numPr>
          <w:ilvl w:val="0"/>
          <w:numId w:val="5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systematically collected and documented,</w:t>
      </w:r>
    </w:p>
    <w:p w14:paraId="1FCFDBB5" w14:textId="77777777" w:rsidR="000C74E0" w:rsidRPr="000C74E0" w:rsidRDefault="000C74E0" w:rsidP="000C74E0">
      <w:pPr>
        <w:numPr>
          <w:ilvl w:val="0"/>
          <w:numId w:val="5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aligned with macro-regional needs and the EUSAIR Action Plan priorities,</w:t>
      </w:r>
    </w:p>
    <w:p w14:paraId="042C73B1" w14:textId="77777777" w:rsidR="000C74E0" w:rsidRPr="000C74E0" w:rsidRDefault="000C74E0" w:rsidP="000C74E0">
      <w:pPr>
        <w:numPr>
          <w:ilvl w:val="0"/>
          <w:numId w:val="5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transparently prioritised within Thematic Steering Groups (TSGs),</w:t>
      </w:r>
    </w:p>
    <w:p w14:paraId="385F04F9" w14:textId="77777777" w:rsidR="000C74E0" w:rsidRPr="000C74E0" w:rsidRDefault="000C74E0" w:rsidP="000C74E0">
      <w:pPr>
        <w:numPr>
          <w:ilvl w:val="0"/>
          <w:numId w:val="5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and, where relevant, efficiently supported towards further development into IFs.</w:t>
      </w:r>
    </w:p>
    <w:p w14:paraId="304E9CB9" w14:textId="3FDE56D5" w:rsidR="000C74E0" w:rsidRDefault="000C74E0" w:rsidP="000C74E0">
      <w:p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Th</w:t>
      </w:r>
      <w:r>
        <w:rPr>
          <w:rFonts w:ascii="Verdana" w:hAnsi="Verdana"/>
          <w:lang w:val="en-HR"/>
        </w:rPr>
        <w:t xml:space="preserve">e aim is </w:t>
      </w:r>
      <w:r w:rsidRPr="000C74E0">
        <w:rPr>
          <w:rFonts w:ascii="Verdana" w:hAnsi="Verdana"/>
          <w:lang w:val="en-HR"/>
        </w:rPr>
        <w:t xml:space="preserve"> </w:t>
      </w:r>
      <w:r>
        <w:rPr>
          <w:rFonts w:ascii="Verdana" w:hAnsi="Verdana"/>
          <w:lang w:val="en-HR"/>
        </w:rPr>
        <w:t>to</w:t>
      </w:r>
      <w:r w:rsidRPr="000C74E0">
        <w:rPr>
          <w:rFonts w:ascii="Verdana" w:hAnsi="Verdana"/>
          <w:lang w:val="en-HR"/>
        </w:rPr>
        <w:t xml:space="preserve"> clarify </w:t>
      </w:r>
      <w:r w:rsidRPr="000C74E0">
        <w:rPr>
          <w:rFonts w:ascii="Verdana" w:hAnsi="Verdana"/>
          <w:b/>
          <w:bCs/>
          <w:color w:val="2C73B5"/>
          <w:lang w:val="en-HR"/>
        </w:rPr>
        <w:t>roles, responsibilities, and cooperation modalities prior to the use of Toolkit templates</w:t>
      </w:r>
      <w:r w:rsidRPr="000C74E0">
        <w:rPr>
          <w:rFonts w:ascii="Verdana" w:hAnsi="Verdana"/>
          <w:lang w:val="en-HR"/>
        </w:rPr>
        <w:t>.</w:t>
      </w:r>
    </w:p>
    <w:p w14:paraId="12F51CE8" w14:textId="4D1E374F" w:rsidR="000C74E0" w:rsidRPr="000B65E0" w:rsidRDefault="000C74E0" w:rsidP="000C74E0">
      <w:pPr>
        <w:pStyle w:val="ListParagraph"/>
        <w:numPr>
          <w:ilvl w:val="0"/>
          <w:numId w:val="6"/>
        </w:numPr>
        <w:ind w:left="360"/>
        <w:jc w:val="both"/>
        <w:rPr>
          <w:rFonts w:ascii="Verdana" w:hAnsi="Verdana"/>
          <w:b/>
          <w:bCs/>
          <w:color w:val="7030A0"/>
          <w:lang w:val="en-HR"/>
        </w:rPr>
      </w:pPr>
      <w:r w:rsidRPr="000B65E0">
        <w:rPr>
          <w:rFonts w:ascii="Verdana" w:hAnsi="Verdana"/>
          <w:b/>
          <w:bCs/>
          <w:color w:val="7030A0"/>
          <w:lang w:val="en-HR"/>
        </w:rPr>
        <w:t xml:space="preserve">Key actors in ideation phase </w:t>
      </w:r>
    </w:p>
    <w:p w14:paraId="0D437BB3" w14:textId="560CEBAF" w:rsidR="000C74E0" w:rsidRPr="000C74E0" w:rsidRDefault="000C74E0" w:rsidP="000C74E0">
      <w:p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The ideation phase involves the following key actors:</w:t>
      </w:r>
    </w:p>
    <w:p w14:paraId="70ED33DA" w14:textId="7AE60CC5" w:rsidR="000C74E0" w:rsidRPr="000C74E0" w:rsidRDefault="000C74E0" w:rsidP="000C74E0">
      <w:pPr>
        <w:numPr>
          <w:ilvl w:val="0"/>
          <w:numId w:val="7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Pillars’ Thematic Experts</w:t>
      </w:r>
      <w:r>
        <w:rPr>
          <w:rFonts w:ascii="Verdana" w:hAnsi="Verdana"/>
          <w:lang w:val="en-HR"/>
        </w:rPr>
        <w:t xml:space="preserve"> </w:t>
      </w:r>
    </w:p>
    <w:p w14:paraId="56EB2A61" w14:textId="77777777" w:rsidR="000C74E0" w:rsidRPr="000C74E0" w:rsidRDefault="000C74E0" w:rsidP="000C74E0">
      <w:pPr>
        <w:numPr>
          <w:ilvl w:val="0"/>
          <w:numId w:val="7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Pillar Coordinators (PCs)</w:t>
      </w:r>
    </w:p>
    <w:p w14:paraId="16C5B291" w14:textId="0F07A015" w:rsidR="000C74E0" w:rsidRDefault="000C74E0" w:rsidP="000C74E0">
      <w:pPr>
        <w:numPr>
          <w:ilvl w:val="0"/>
          <w:numId w:val="7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TSGs</w:t>
      </w:r>
    </w:p>
    <w:p w14:paraId="30BDA25B" w14:textId="2AFD4179" w:rsidR="002C2EA4" w:rsidRPr="000C74E0" w:rsidRDefault="002C2EA4" w:rsidP="002C2EA4">
      <w:pPr>
        <w:numPr>
          <w:ilvl w:val="0"/>
          <w:numId w:val="7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Stakeholders / Idea Owners</w:t>
      </w:r>
    </w:p>
    <w:p w14:paraId="39602AA9" w14:textId="4003F896" w:rsidR="000C74E0" w:rsidRPr="000C74E0" w:rsidRDefault="000C74E0" w:rsidP="000C74E0">
      <w:pPr>
        <w:numPr>
          <w:ilvl w:val="0"/>
          <w:numId w:val="7"/>
        </w:numPr>
        <w:tabs>
          <w:tab w:val="num" w:pos="720"/>
        </w:tabs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 xml:space="preserve">Governance </w:t>
      </w:r>
      <w:r w:rsidR="0008074F">
        <w:rPr>
          <w:rFonts w:ascii="Verdana" w:hAnsi="Verdana"/>
          <w:lang w:val="en-HR"/>
        </w:rPr>
        <w:t>s</w:t>
      </w:r>
      <w:r w:rsidRPr="000C74E0">
        <w:rPr>
          <w:rFonts w:ascii="Verdana" w:hAnsi="Verdana"/>
          <w:lang w:val="en-HR"/>
        </w:rPr>
        <w:t xml:space="preserve">upport </w:t>
      </w:r>
      <w:r w:rsidR="0008074F">
        <w:rPr>
          <w:rFonts w:ascii="Verdana" w:hAnsi="Verdana"/>
          <w:lang w:val="en-HR"/>
        </w:rPr>
        <w:t>p</w:t>
      </w:r>
      <w:r w:rsidRPr="000C74E0">
        <w:rPr>
          <w:rFonts w:ascii="Verdana" w:hAnsi="Verdana"/>
          <w:lang w:val="en-HR"/>
        </w:rPr>
        <w:t>roject</w:t>
      </w:r>
      <w:r w:rsidR="00601C7B">
        <w:rPr>
          <w:rFonts w:ascii="Verdana" w:hAnsi="Verdana"/>
          <w:lang w:val="en-HR"/>
        </w:rPr>
        <w:t xml:space="preserve"> teams</w:t>
      </w:r>
      <w:r w:rsidRPr="000C74E0">
        <w:rPr>
          <w:rFonts w:ascii="Verdana" w:hAnsi="Verdana"/>
          <w:lang w:val="en-HR"/>
        </w:rPr>
        <w:t> </w:t>
      </w:r>
    </w:p>
    <w:p w14:paraId="0225797E" w14:textId="1984D7D0" w:rsidR="000C74E0" w:rsidRPr="000C74E0" w:rsidRDefault="000C74E0" w:rsidP="000C74E0">
      <w:p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Each actor contributes according to their mandate, while respecting the internal procedures and specificities of each Pillar</w:t>
      </w:r>
      <w:r>
        <w:rPr>
          <w:rFonts w:ascii="Verdana" w:hAnsi="Verdana"/>
          <w:lang w:val="en-HR"/>
        </w:rPr>
        <w:t>.</w:t>
      </w:r>
    </w:p>
    <w:p w14:paraId="039027A9" w14:textId="394815D6" w:rsidR="000C74E0" w:rsidRPr="000B65E0" w:rsidRDefault="000C74E0" w:rsidP="000C74E0">
      <w:pPr>
        <w:pStyle w:val="ListParagraph"/>
        <w:numPr>
          <w:ilvl w:val="0"/>
          <w:numId w:val="6"/>
        </w:numPr>
        <w:ind w:left="360"/>
        <w:jc w:val="both"/>
        <w:rPr>
          <w:rFonts w:ascii="Verdana" w:hAnsi="Verdana"/>
          <w:b/>
          <w:bCs/>
          <w:color w:val="7030A0"/>
          <w:lang w:val="en-HR"/>
        </w:rPr>
      </w:pPr>
      <w:r w:rsidRPr="000B65E0">
        <w:rPr>
          <w:rFonts w:ascii="Verdana" w:hAnsi="Verdana"/>
          <w:b/>
          <w:bCs/>
          <w:color w:val="7030A0"/>
          <w:lang w:val="en-HR"/>
        </w:rPr>
        <w:t>Role of Pillars’ Thematic Experts</w:t>
      </w:r>
    </w:p>
    <w:p w14:paraId="0FEAADA2" w14:textId="4EF8BDA4" w:rsidR="000C74E0" w:rsidRPr="000C74E0" w:rsidRDefault="000C74E0" w:rsidP="000C74E0">
      <w:p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The Pillars’ Thematic Expert</w:t>
      </w:r>
      <w:r w:rsidR="002C2EA4">
        <w:rPr>
          <w:rFonts w:ascii="Verdana" w:hAnsi="Verdana"/>
          <w:lang w:val="en-HR"/>
        </w:rPr>
        <w:t>s</w:t>
      </w:r>
      <w:r w:rsidRPr="000C74E0">
        <w:rPr>
          <w:rFonts w:ascii="Verdana" w:hAnsi="Verdana"/>
          <w:lang w:val="en-HR"/>
        </w:rPr>
        <w:t xml:space="preserve"> act </w:t>
      </w:r>
      <w:r w:rsidRPr="000C74E0">
        <w:rPr>
          <w:rFonts w:ascii="Verdana" w:hAnsi="Verdana"/>
          <w:b/>
          <w:bCs/>
          <w:color w:val="2C73B5"/>
          <w:lang w:val="en-HR"/>
        </w:rPr>
        <w:t xml:space="preserve">on behalf of the </w:t>
      </w:r>
      <w:r w:rsidR="00601C7B">
        <w:rPr>
          <w:rFonts w:ascii="Verdana" w:hAnsi="Verdana"/>
          <w:b/>
          <w:bCs/>
          <w:color w:val="2C73B5"/>
          <w:lang w:val="en-HR"/>
        </w:rPr>
        <w:t>TSGs</w:t>
      </w:r>
      <w:r w:rsidRPr="000C74E0">
        <w:rPr>
          <w:rFonts w:ascii="Verdana" w:hAnsi="Verdana"/>
          <w:lang w:val="en-HR"/>
        </w:rPr>
        <w:t xml:space="preserve">, in close cooperation with the </w:t>
      </w:r>
      <w:r>
        <w:rPr>
          <w:rFonts w:ascii="Verdana" w:hAnsi="Verdana"/>
          <w:lang w:val="en-HR"/>
        </w:rPr>
        <w:t>PCs</w:t>
      </w:r>
      <w:r w:rsidRPr="000C74E0">
        <w:rPr>
          <w:rFonts w:ascii="Verdana" w:hAnsi="Verdana"/>
          <w:lang w:val="en-HR"/>
        </w:rPr>
        <w:t xml:space="preserve"> and TSG members, and serves as a </w:t>
      </w:r>
      <w:r w:rsidRPr="000C74E0">
        <w:rPr>
          <w:rFonts w:ascii="Verdana" w:hAnsi="Verdana"/>
          <w:b/>
          <w:bCs/>
          <w:color w:val="2C73B5"/>
          <w:lang w:val="en-HR"/>
        </w:rPr>
        <w:t xml:space="preserve">central </w:t>
      </w:r>
      <w:r w:rsidR="00601C7B">
        <w:rPr>
          <w:rFonts w:ascii="Verdana" w:hAnsi="Verdana"/>
          <w:b/>
          <w:bCs/>
          <w:color w:val="2C73B5"/>
          <w:lang w:val="en-HR"/>
        </w:rPr>
        <w:t>communication/advisory</w:t>
      </w:r>
      <w:r w:rsidRPr="000C74E0">
        <w:rPr>
          <w:rFonts w:ascii="Verdana" w:hAnsi="Verdana"/>
          <w:b/>
          <w:bCs/>
          <w:color w:val="2C73B5"/>
          <w:lang w:val="en-HR"/>
        </w:rPr>
        <w:t xml:space="preserve"> </w:t>
      </w:r>
      <w:r w:rsidR="002C2EA4">
        <w:rPr>
          <w:rFonts w:ascii="Verdana" w:hAnsi="Verdana"/>
          <w:b/>
          <w:bCs/>
          <w:color w:val="2C73B5"/>
          <w:lang w:val="en-HR"/>
        </w:rPr>
        <w:t>point</w:t>
      </w:r>
      <w:r w:rsidRPr="000C74E0">
        <w:rPr>
          <w:rFonts w:ascii="Verdana" w:hAnsi="Verdana"/>
          <w:color w:val="2C73B5"/>
          <w:lang w:val="en-HR"/>
        </w:rPr>
        <w:t> </w:t>
      </w:r>
      <w:r w:rsidR="002C2EA4">
        <w:rPr>
          <w:rFonts w:ascii="Verdana" w:hAnsi="Verdana"/>
          <w:lang w:val="en-HR"/>
        </w:rPr>
        <w:t>wihtin the Pillar governance structure</w:t>
      </w:r>
      <w:r w:rsidRPr="000C74E0">
        <w:rPr>
          <w:rFonts w:ascii="Verdana" w:hAnsi="Verdana"/>
          <w:lang w:val="en-HR"/>
        </w:rPr>
        <w:t>.</w:t>
      </w:r>
    </w:p>
    <w:p w14:paraId="3913CF95" w14:textId="25D5B4BA" w:rsidR="000C74E0" w:rsidRPr="000C74E0" w:rsidRDefault="000C74E0" w:rsidP="000C74E0">
      <w:p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The Thematic Expert</w:t>
      </w:r>
      <w:r w:rsidR="002C2EA4">
        <w:rPr>
          <w:rFonts w:ascii="Verdana" w:hAnsi="Verdana"/>
          <w:lang w:val="en-HR"/>
        </w:rPr>
        <w:t>s</w:t>
      </w:r>
      <w:r w:rsidRPr="000C74E0">
        <w:rPr>
          <w:rFonts w:ascii="Verdana" w:hAnsi="Verdana"/>
          <w:lang w:val="en-HR"/>
        </w:rPr>
        <w:t xml:space="preserve"> sh</w:t>
      </w:r>
      <w:r>
        <w:rPr>
          <w:rFonts w:ascii="Verdana" w:hAnsi="Verdana"/>
          <w:lang w:val="en-HR"/>
        </w:rPr>
        <w:t>ould</w:t>
      </w:r>
      <w:r w:rsidRPr="000C74E0">
        <w:rPr>
          <w:rFonts w:ascii="Verdana" w:hAnsi="Verdana"/>
          <w:lang w:val="en-HR"/>
        </w:rPr>
        <w:t>:</w:t>
      </w:r>
    </w:p>
    <w:p w14:paraId="17073873" w14:textId="48501EAA" w:rsidR="000C74E0" w:rsidRPr="002C2EA4" w:rsidRDefault="000C74E0" w:rsidP="002C2EA4">
      <w:pPr>
        <w:pStyle w:val="ListParagraph"/>
        <w:numPr>
          <w:ilvl w:val="0"/>
          <w:numId w:val="13"/>
        </w:numPr>
        <w:jc w:val="both"/>
        <w:rPr>
          <w:rFonts w:ascii="Verdana" w:hAnsi="Verdana"/>
          <w:lang w:val="en-HR"/>
        </w:rPr>
      </w:pPr>
      <w:r w:rsidRPr="002C2EA4">
        <w:rPr>
          <w:rFonts w:ascii="Verdana" w:hAnsi="Verdana"/>
          <w:b/>
          <w:bCs/>
          <w:color w:val="2C73B5"/>
          <w:lang w:val="en-HR"/>
        </w:rPr>
        <w:t>Continuously collect and consolidate strategic ideas</w:t>
      </w:r>
      <w:r w:rsidRPr="002C2EA4">
        <w:rPr>
          <w:rFonts w:ascii="Verdana" w:hAnsi="Verdana"/>
          <w:color w:val="2C73B5"/>
          <w:lang w:val="en-HR"/>
        </w:rPr>
        <w:t> </w:t>
      </w:r>
      <w:r w:rsidRPr="002C2EA4">
        <w:rPr>
          <w:rFonts w:ascii="Verdana" w:hAnsi="Verdana"/>
          <w:lang w:val="en-HR"/>
        </w:rPr>
        <w:t>emerging within the Pillar, including ideas originating from</w:t>
      </w:r>
      <w:r w:rsidR="002C2EA4" w:rsidRPr="002C2EA4">
        <w:rPr>
          <w:rFonts w:ascii="Verdana" w:hAnsi="Verdana"/>
          <w:lang w:val="en-HR"/>
        </w:rPr>
        <w:t xml:space="preserve"> </w:t>
      </w:r>
      <w:r w:rsidRPr="002C2EA4">
        <w:rPr>
          <w:rFonts w:ascii="Verdana" w:hAnsi="Verdana"/>
          <w:lang w:val="en-HR"/>
        </w:rPr>
        <w:t>TSG members,</w:t>
      </w:r>
      <w:r w:rsidR="002C2EA4" w:rsidRPr="002C2EA4">
        <w:rPr>
          <w:rFonts w:ascii="Verdana" w:hAnsi="Verdana"/>
          <w:lang w:val="en-HR"/>
        </w:rPr>
        <w:t xml:space="preserve"> </w:t>
      </w:r>
      <w:r w:rsidRPr="002C2EA4">
        <w:rPr>
          <w:rFonts w:ascii="Verdana" w:hAnsi="Verdana"/>
          <w:lang w:val="en-HR"/>
        </w:rPr>
        <w:t xml:space="preserve">national and </w:t>
      </w:r>
      <w:r w:rsidRPr="002C2EA4">
        <w:rPr>
          <w:rFonts w:ascii="Verdana" w:hAnsi="Verdana"/>
          <w:lang w:val="en-HR"/>
        </w:rPr>
        <w:lastRenderedPageBreak/>
        <w:t>regional authorities,</w:t>
      </w:r>
      <w:r w:rsidR="002C2EA4" w:rsidRPr="002C2EA4">
        <w:rPr>
          <w:rFonts w:ascii="Verdana" w:hAnsi="Verdana"/>
          <w:lang w:val="en-HR"/>
        </w:rPr>
        <w:t xml:space="preserve"> </w:t>
      </w:r>
      <w:r w:rsidRPr="002C2EA4">
        <w:rPr>
          <w:rFonts w:ascii="Verdana" w:hAnsi="Verdana"/>
          <w:lang w:val="en-HR"/>
        </w:rPr>
        <w:t>stakeholders from academia, industry, civil society, and other relevant sectors,</w:t>
      </w:r>
      <w:r w:rsidR="002C2EA4" w:rsidRPr="002C2EA4">
        <w:rPr>
          <w:rFonts w:ascii="Verdana" w:hAnsi="Verdana"/>
          <w:lang w:val="en-HR"/>
        </w:rPr>
        <w:t xml:space="preserve"> </w:t>
      </w:r>
      <w:r w:rsidRPr="002C2EA4">
        <w:rPr>
          <w:rFonts w:ascii="Verdana" w:hAnsi="Verdana"/>
          <w:lang w:val="en-HR"/>
        </w:rPr>
        <w:t>outcomes of workshops, policy dialogues, and macro-regional events.</w:t>
      </w:r>
    </w:p>
    <w:p w14:paraId="0B0D63BB" w14:textId="1FBB2FB4" w:rsidR="000C74E0" w:rsidRPr="000C74E0" w:rsidRDefault="000C74E0" w:rsidP="000C74E0">
      <w:pPr>
        <w:numPr>
          <w:ilvl w:val="0"/>
          <w:numId w:val="8"/>
        </w:numPr>
        <w:jc w:val="both"/>
        <w:rPr>
          <w:rFonts w:ascii="Verdana" w:hAnsi="Verdana"/>
          <w:lang w:val="en-HR"/>
        </w:rPr>
      </w:pPr>
      <w:r>
        <w:rPr>
          <w:rFonts w:ascii="Verdana" w:hAnsi="Verdana"/>
          <w:b/>
          <w:bCs/>
          <w:color w:val="2C73B5"/>
          <w:lang w:val="en-HR"/>
        </w:rPr>
        <w:t>D</w:t>
      </w:r>
      <w:r w:rsidRPr="000C74E0">
        <w:rPr>
          <w:rFonts w:ascii="Verdana" w:hAnsi="Verdana"/>
          <w:b/>
          <w:bCs/>
          <w:color w:val="2C73B5"/>
          <w:lang w:val="en-HR"/>
        </w:rPr>
        <w:t>efin</w:t>
      </w:r>
      <w:r>
        <w:rPr>
          <w:rFonts w:ascii="Verdana" w:hAnsi="Verdana"/>
          <w:b/>
          <w:bCs/>
          <w:color w:val="2C73B5"/>
          <w:lang w:val="en-HR"/>
        </w:rPr>
        <w:t xml:space="preserve">e </w:t>
      </w:r>
      <w:r w:rsidRPr="000C74E0">
        <w:rPr>
          <w:rFonts w:ascii="Verdana" w:hAnsi="Verdana"/>
          <w:b/>
          <w:bCs/>
          <w:color w:val="2C73B5"/>
          <w:lang w:val="en-HR"/>
        </w:rPr>
        <w:t>the ideation process</w:t>
      </w:r>
      <w:r>
        <w:rPr>
          <w:rFonts w:ascii="Verdana" w:hAnsi="Verdana"/>
          <w:b/>
          <w:bCs/>
          <w:color w:val="2C73B5"/>
          <w:lang w:val="en-HR"/>
        </w:rPr>
        <w:t xml:space="preserve"> i.e. strategic idea collection</w:t>
      </w:r>
      <w:r w:rsidR="002C2EA4">
        <w:rPr>
          <w:rFonts w:ascii="Verdana" w:hAnsi="Verdana"/>
          <w:b/>
          <w:bCs/>
          <w:color w:val="2C73B5"/>
          <w:lang w:val="en-HR"/>
        </w:rPr>
        <w:t xml:space="preserve"> process</w:t>
      </w:r>
      <w:r w:rsidRPr="000C74E0">
        <w:rPr>
          <w:rFonts w:ascii="Verdana" w:hAnsi="Verdana"/>
          <w:color w:val="2C73B5"/>
          <w:lang w:val="en-HR"/>
        </w:rPr>
        <w:t xml:space="preserve">, </w:t>
      </w:r>
      <w:r w:rsidRPr="000C74E0">
        <w:rPr>
          <w:rFonts w:ascii="Verdana" w:hAnsi="Verdana"/>
          <w:lang w:val="en-HR"/>
        </w:rPr>
        <w:t>in coordination with the PC</w:t>
      </w:r>
      <w:r>
        <w:rPr>
          <w:rFonts w:ascii="Verdana" w:hAnsi="Verdana"/>
          <w:lang w:val="en-HR"/>
        </w:rPr>
        <w:t>s</w:t>
      </w:r>
      <w:r w:rsidRPr="000C74E0">
        <w:rPr>
          <w:rFonts w:ascii="Verdana" w:hAnsi="Verdana"/>
          <w:lang w:val="en-HR"/>
        </w:rPr>
        <w:t xml:space="preserve"> and TSG</w:t>
      </w:r>
      <w:r>
        <w:rPr>
          <w:rFonts w:ascii="Verdana" w:hAnsi="Verdana"/>
          <w:lang w:val="en-HR"/>
        </w:rPr>
        <w:t xml:space="preserve"> members</w:t>
      </w:r>
      <w:r w:rsidRPr="000C74E0">
        <w:rPr>
          <w:rFonts w:ascii="Verdana" w:hAnsi="Verdana"/>
          <w:lang w:val="en-HR"/>
        </w:rPr>
        <w:t xml:space="preserve">, </w:t>
      </w:r>
      <w:r>
        <w:rPr>
          <w:rFonts w:ascii="Verdana" w:hAnsi="Verdana"/>
          <w:lang w:val="en-HR"/>
        </w:rPr>
        <w:t>thorugh defining</w:t>
      </w:r>
      <w:r w:rsidRPr="000C74E0">
        <w:rPr>
          <w:rFonts w:ascii="Verdana" w:hAnsi="Verdana"/>
          <w:lang w:val="en-HR"/>
        </w:rPr>
        <w:t>:</w:t>
      </w:r>
    </w:p>
    <w:p w14:paraId="1BB7A925" w14:textId="13B94932" w:rsidR="000C74E0" w:rsidRPr="000C74E0" w:rsidRDefault="002C2EA4" w:rsidP="000C74E0">
      <w:pPr>
        <w:numPr>
          <w:ilvl w:val="1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</w:t>
      </w:r>
      <w:r w:rsidR="000C74E0" w:rsidRPr="000C74E0">
        <w:rPr>
          <w:rFonts w:ascii="Verdana" w:hAnsi="Verdana"/>
          <w:lang w:val="en-HR"/>
        </w:rPr>
        <w:t xml:space="preserve">he method of </w:t>
      </w:r>
      <w:r>
        <w:rPr>
          <w:rFonts w:ascii="Verdana" w:hAnsi="Verdana"/>
          <w:lang w:val="en-HR"/>
        </w:rPr>
        <w:t xml:space="preserve">strategic </w:t>
      </w:r>
      <w:r w:rsidR="000C74E0" w:rsidRPr="000C74E0">
        <w:rPr>
          <w:rFonts w:ascii="Verdana" w:hAnsi="Verdana"/>
          <w:lang w:val="en-HR"/>
        </w:rPr>
        <w:t xml:space="preserve">idea collection (e.g. </w:t>
      </w:r>
      <w:r>
        <w:rPr>
          <w:rFonts w:ascii="Verdana" w:hAnsi="Verdana"/>
          <w:lang w:val="en-HR"/>
        </w:rPr>
        <w:t xml:space="preserve">via </w:t>
      </w:r>
      <w:r w:rsidR="000C74E0" w:rsidRPr="000C74E0">
        <w:rPr>
          <w:rFonts w:ascii="Verdana" w:hAnsi="Verdana"/>
          <w:lang w:val="en-HR"/>
        </w:rPr>
        <w:t>open calls, public consultations, targeted national consultations, internal TSG discussions),</w:t>
      </w:r>
    </w:p>
    <w:p w14:paraId="753651FB" w14:textId="6790F03D" w:rsidR="000C74E0" w:rsidRPr="000C74E0" w:rsidRDefault="001D7B2A" w:rsidP="001D7B2A">
      <w:pPr>
        <w:numPr>
          <w:ilvl w:val="1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the scope and level of detail required at the ideation stage</w:t>
      </w:r>
      <w:r>
        <w:rPr>
          <w:rFonts w:ascii="Verdana" w:hAnsi="Verdana"/>
          <w:lang w:val="en-HR"/>
        </w:rPr>
        <w:t xml:space="preserve">, i.e. </w:t>
      </w:r>
      <w:r w:rsidR="000C74E0" w:rsidRPr="000C74E0">
        <w:rPr>
          <w:rFonts w:ascii="Verdana" w:hAnsi="Verdana"/>
          <w:lang w:val="en-HR"/>
        </w:rPr>
        <w:t>how strategic ideas should be submitted</w:t>
      </w:r>
      <w:r w:rsidR="00601C7B">
        <w:rPr>
          <w:rFonts w:ascii="Verdana" w:hAnsi="Verdana"/>
          <w:lang w:val="en-HR"/>
        </w:rPr>
        <w:t xml:space="preserve"> to respective TSGs</w:t>
      </w:r>
      <w:r w:rsidR="000C74E0" w:rsidRPr="000C74E0">
        <w:rPr>
          <w:rFonts w:ascii="Verdana" w:hAnsi="Verdana"/>
          <w:lang w:val="en-HR"/>
        </w:rPr>
        <w:t>, taking into account Pillar thematic specificities</w:t>
      </w:r>
      <w:r w:rsidR="00601C7B">
        <w:rPr>
          <w:rFonts w:ascii="Verdana" w:hAnsi="Verdana"/>
          <w:lang w:val="en-HR"/>
        </w:rPr>
        <w:t xml:space="preserve"> and internal TSG procedures</w:t>
      </w:r>
      <w:r w:rsidR="000C74E0" w:rsidRPr="000C74E0">
        <w:rPr>
          <w:rFonts w:ascii="Verdana" w:hAnsi="Verdana"/>
          <w:lang w:val="en-HR"/>
        </w:rPr>
        <w:t>. This may</w:t>
      </w:r>
      <w:r w:rsidR="00601C7B">
        <w:rPr>
          <w:rFonts w:ascii="Verdana" w:hAnsi="Verdana"/>
          <w:lang w:val="en-HR"/>
        </w:rPr>
        <w:t>, but is not limited to,</w:t>
      </w:r>
      <w:r w:rsidR="000C74E0" w:rsidRPr="000C74E0">
        <w:rPr>
          <w:rFonts w:ascii="Verdana" w:hAnsi="Verdana"/>
          <w:lang w:val="en-HR"/>
        </w:rPr>
        <w:t xml:space="preserve"> include defining whether idea </w:t>
      </w:r>
      <w:r w:rsidRPr="001D7B2A">
        <w:rPr>
          <w:rFonts w:ascii="Verdana" w:hAnsi="Verdana"/>
          <w:lang w:val="en-HR"/>
        </w:rPr>
        <w:t xml:space="preserve">owner (applicants) </w:t>
      </w:r>
      <w:r w:rsidR="000C74E0" w:rsidRPr="000C74E0">
        <w:rPr>
          <w:rFonts w:ascii="Verdana" w:hAnsi="Verdana"/>
          <w:lang w:val="en-HR"/>
        </w:rPr>
        <w:t>are required to provide:</w:t>
      </w:r>
    </w:p>
    <w:p w14:paraId="3FF3F8A1" w14:textId="77777777" w:rsidR="000C74E0" w:rsidRPr="000C74E0" w:rsidRDefault="000C74E0" w:rsidP="001D7B2A">
      <w:pPr>
        <w:numPr>
          <w:ilvl w:val="2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a short topic description and rationale,</w:t>
      </w:r>
    </w:p>
    <w:p w14:paraId="0D96084A" w14:textId="77777777" w:rsidR="000C74E0" w:rsidRPr="000C74E0" w:rsidRDefault="000C74E0" w:rsidP="001D7B2A">
      <w:pPr>
        <w:numPr>
          <w:ilvl w:val="2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indicative alignment with EUSAIR Action Plan priorities,</w:t>
      </w:r>
    </w:p>
    <w:p w14:paraId="4FC8C384" w14:textId="3FD7A0A9" w:rsidR="000C74E0" w:rsidRDefault="000B65E0" w:rsidP="001D7B2A">
      <w:pPr>
        <w:numPr>
          <w:ilvl w:val="2"/>
          <w:numId w:val="8"/>
        </w:numPr>
        <w:jc w:val="both"/>
        <w:rPr>
          <w:rFonts w:ascii="Verdana" w:hAnsi="Verdana"/>
          <w:lang w:val="en-HR"/>
        </w:rPr>
      </w:pPr>
      <w:r>
        <w:rPr>
          <w:rFonts w:ascii="Verdana" w:hAnsi="Verdana"/>
          <w:lang w:val="en-HR"/>
        </w:rPr>
        <w:t>contact information</w:t>
      </w:r>
      <w:r w:rsidR="000C74E0" w:rsidRPr="000C74E0">
        <w:rPr>
          <w:rFonts w:ascii="Verdana" w:hAnsi="Verdana"/>
          <w:lang w:val="en-HR"/>
        </w:rPr>
        <w:t>.</w:t>
      </w:r>
    </w:p>
    <w:p w14:paraId="20752934" w14:textId="7F050878" w:rsidR="0008074F" w:rsidRPr="0008074F" w:rsidRDefault="0008074F" w:rsidP="0008074F">
      <w:pPr>
        <w:ind w:left="1416"/>
        <w:jc w:val="both"/>
        <w:rPr>
          <w:rFonts w:ascii="Verdana" w:hAnsi="Verdana"/>
          <w:lang w:val="en-HR"/>
        </w:rPr>
      </w:pPr>
      <w:r w:rsidRPr="0008074F">
        <w:rPr>
          <w:rFonts w:ascii="Verdana" w:hAnsi="Verdana"/>
        </w:rPr>
        <w:t xml:space="preserve">Where relevant, </w:t>
      </w:r>
      <w:r>
        <w:rPr>
          <w:rFonts w:ascii="Verdana" w:hAnsi="Verdana"/>
        </w:rPr>
        <w:t>TSGs</w:t>
      </w:r>
      <w:r w:rsidRPr="0008074F">
        <w:rPr>
          <w:rFonts w:ascii="Verdana" w:hAnsi="Verdana"/>
        </w:rPr>
        <w:t xml:space="preserve"> may refer to the applicable templates and guidance provided in the Annexes to </w:t>
      </w:r>
      <w:r w:rsidR="007A13BF">
        <w:rPr>
          <w:rFonts w:ascii="Verdana" w:hAnsi="Verdana"/>
        </w:rPr>
        <w:t>the</w:t>
      </w:r>
      <w:r w:rsidRPr="0008074F">
        <w:rPr>
          <w:rFonts w:ascii="Verdana" w:hAnsi="Verdana"/>
        </w:rPr>
        <w:t xml:space="preserve"> Manual when defining these requirements.</w:t>
      </w:r>
    </w:p>
    <w:p w14:paraId="5F78B621" w14:textId="54FDD074" w:rsidR="001D7B2A" w:rsidRPr="000C74E0" w:rsidRDefault="001D7B2A" w:rsidP="001D7B2A">
      <w:pPr>
        <w:numPr>
          <w:ilvl w:val="1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the timeline for idea submission and review</w:t>
      </w:r>
      <w:r>
        <w:rPr>
          <w:rFonts w:ascii="Verdana" w:hAnsi="Verdana"/>
          <w:lang w:val="en-HR"/>
        </w:rPr>
        <w:t>.</w:t>
      </w:r>
    </w:p>
    <w:p w14:paraId="6401877A" w14:textId="5E69870B" w:rsidR="000C74E0" w:rsidRPr="000C74E0" w:rsidRDefault="00601C7B" w:rsidP="000C74E0">
      <w:pPr>
        <w:numPr>
          <w:ilvl w:val="0"/>
          <w:numId w:val="8"/>
        </w:numPr>
        <w:jc w:val="both"/>
        <w:rPr>
          <w:rFonts w:ascii="Verdana" w:hAnsi="Verdana"/>
          <w:lang w:val="en-HR"/>
        </w:rPr>
      </w:pPr>
      <w:r>
        <w:rPr>
          <w:rFonts w:ascii="Verdana" w:hAnsi="Verdana"/>
          <w:b/>
          <w:bCs/>
          <w:color w:val="2C73B5"/>
          <w:lang w:val="en-HR"/>
        </w:rPr>
        <w:t>Support c</w:t>
      </w:r>
      <w:r w:rsidR="000C74E0" w:rsidRPr="000C74E0">
        <w:rPr>
          <w:rFonts w:ascii="Verdana" w:hAnsi="Verdana"/>
          <w:b/>
          <w:bCs/>
          <w:color w:val="2C73B5"/>
          <w:lang w:val="en-HR"/>
        </w:rPr>
        <w:t>oordinat</w:t>
      </w:r>
      <w:r>
        <w:rPr>
          <w:rFonts w:ascii="Verdana" w:hAnsi="Verdana"/>
          <w:b/>
          <w:bCs/>
          <w:color w:val="2C73B5"/>
          <w:lang w:val="en-HR"/>
        </w:rPr>
        <w:t>ion</w:t>
      </w:r>
      <w:r w:rsidR="000C74E0" w:rsidRPr="000C74E0">
        <w:rPr>
          <w:rFonts w:ascii="Verdana" w:hAnsi="Verdana"/>
          <w:b/>
          <w:bCs/>
          <w:color w:val="2C73B5"/>
          <w:lang w:val="en-HR"/>
        </w:rPr>
        <w:t xml:space="preserve"> and prioritisation of ideas</w:t>
      </w:r>
      <w:r w:rsidR="000C74E0" w:rsidRPr="000C74E0">
        <w:rPr>
          <w:rFonts w:ascii="Verdana" w:hAnsi="Verdana"/>
          <w:color w:val="2C73B5"/>
          <w:lang w:val="en-HR"/>
        </w:rPr>
        <w:t> </w:t>
      </w:r>
      <w:r w:rsidR="000C74E0" w:rsidRPr="000C74E0">
        <w:rPr>
          <w:rFonts w:ascii="Verdana" w:hAnsi="Verdana"/>
          <w:lang w:val="en-HR"/>
        </w:rPr>
        <w:t>within the Pillar, including:</w:t>
      </w:r>
    </w:p>
    <w:p w14:paraId="29B73C12" w14:textId="77777777" w:rsidR="000C74E0" w:rsidRPr="000C74E0" w:rsidRDefault="000C74E0" w:rsidP="000C74E0">
      <w:pPr>
        <w:numPr>
          <w:ilvl w:val="1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facilitating internal discussions within the TSG,</w:t>
      </w:r>
    </w:p>
    <w:p w14:paraId="758855D4" w14:textId="417FEDDE" w:rsidR="000C74E0" w:rsidRPr="000C74E0" w:rsidRDefault="000C74E0" w:rsidP="000C74E0">
      <w:pPr>
        <w:numPr>
          <w:ilvl w:val="1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 xml:space="preserve">supporting the definition of </w:t>
      </w:r>
      <w:r w:rsidR="000B65E0">
        <w:rPr>
          <w:rFonts w:ascii="Verdana" w:hAnsi="Verdana"/>
          <w:lang w:val="en-HR"/>
        </w:rPr>
        <w:t xml:space="preserve">idea </w:t>
      </w:r>
      <w:r w:rsidRPr="000C74E0">
        <w:rPr>
          <w:rFonts w:ascii="Verdana" w:hAnsi="Verdana"/>
          <w:lang w:val="en-HR"/>
        </w:rPr>
        <w:t>prioritisation mechanisms (e.g. consensus-based decision, voting systems among TSG members, decision led by the PC),</w:t>
      </w:r>
    </w:p>
    <w:p w14:paraId="0A519750" w14:textId="77777777" w:rsidR="000C74E0" w:rsidRPr="000C74E0" w:rsidRDefault="000C74E0" w:rsidP="000C74E0">
      <w:pPr>
        <w:numPr>
          <w:ilvl w:val="1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lang w:val="en-HR"/>
        </w:rPr>
        <w:t>ensuring transparency and traceability of prioritisation decisions.</w:t>
      </w:r>
    </w:p>
    <w:p w14:paraId="1A7857B6" w14:textId="150F855B" w:rsidR="000C74E0" w:rsidRPr="000B65E0" w:rsidRDefault="000C74E0" w:rsidP="000C74E0">
      <w:pPr>
        <w:numPr>
          <w:ilvl w:val="0"/>
          <w:numId w:val="8"/>
        </w:numPr>
        <w:jc w:val="both"/>
        <w:rPr>
          <w:rFonts w:ascii="Verdana" w:hAnsi="Verdana"/>
          <w:lang w:val="en-HR"/>
        </w:rPr>
      </w:pPr>
      <w:r w:rsidRPr="000C74E0">
        <w:rPr>
          <w:rFonts w:ascii="Verdana" w:hAnsi="Verdana"/>
          <w:b/>
          <w:bCs/>
          <w:color w:val="2C73B5"/>
          <w:lang w:val="en-HR"/>
        </w:rPr>
        <w:t>Act as the main contact point</w:t>
      </w:r>
      <w:r w:rsidRPr="000C74E0">
        <w:rPr>
          <w:rFonts w:ascii="Verdana" w:hAnsi="Verdana"/>
          <w:color w:val="2C73B5"/>
          <w:lang w:val="en-HR"/>
        </w:rPr>
        <w:t> </w:t>
      </w:r>
      <w:r w:rsidRPr="000C74E0">
        <w:rPr>
          <w:rFonts w:ascii="Verdana" w:hAnsi="Verdana"/>
          <w:lang w:val="en-HR"/>
        </w:rPr>
        <w:t xml:space="preserve">between the Pillar (PC and TSG) and the </w:t>
      </w:r>
      <w:r w:rsidR="000B65E0">
        <w:rPr>
          <w:rFonts w:ascii="Verdana" w:hAnsi="Verdana"/>
          <w:lang w:val="en-HR"/>
        </w:rPr>
        <w:t>G</w:t>
      </w:r>
      <w:r w:rsidRPr="000C74E0">
        <w:rPr>
          <w:rFonts w:ascii="Verdana" w:hAnsi="Verdana"/>
          <w:lang w:val="en-HR"/>
        </w:rPr>
        <w:t>overnance support project</w:t>
      </w:r>
      <w:r w:rsidR="00601C7B">
        <w:rPr>
          <w:rFonts w:ascii="Verdana" w:hAnsi="Verdana"/>
          <w:lang w:val="en-HR"/>
        </w:rPr>
        <w:t xml:space="preserve"> teams</w:t>
      </w:r>
      <w:r w:rsidRPr="000C74E0">
        <w:rPr>
          <w:rFonts w:ascii="Verdana" w:hAnsi="Verdana"/>
          <w:lang w:val="en-HR"/>
        </w:rPr>
        <w:t xml:space="preserve"> during the ideation phase, ensuring</w:t>
      </w:r>
      <w:r w:rsidR="000B65E0">
        <w:rPr>
          <w:rFonts w:ascii="Verdana" w:hAnsi="Verdana"/>
          <w:lang w:val="en-HR"/>
        </w:rPr>
        <w:t xml:space="preserve"> </w:t>
      </w:r>
      <w:r w:rsidRPr="000C74E0">
        <w:rPr>
          <w:rFonts w:ascii="Verdana" w:hAnsi="Verdana"/>
          <w:lang w:val="en-HR"/>
        </w:rPr>
        <w:t>efficient communication,</w:t>
      </w:r>
      <w:r w:rsidR="000B65E0">
        <w:rPr>
          <w:rFonts w:ascii="Verdana" w:hAnsi="Verdana"/>
          <w:lang w:val="en-HR"/>
        </w:rPr>
        <w:t xml:space="preserve"> </w:t>
      </w:r>
      <w:r w:rsidRPr="000C74E0">
        <w:rPr>
          <w:rFonts w:ascii="Verdana" w:hAnsi="Verdana"/>
          <w:lang w:val="en-HR"/>
        </w:rPr>
        <w:t>alignment of expectations,</w:t>
      </w:r>
      <w:r w:rsidR="000B65E0">
        <w:rPr>
          <w:rFonts w:ascii="Verdana" w:hAnsi="Verdana"/>
          <w:lang w:val="en-HR"/>
        </w:rPr>
        <w:t xml:space="preserve"> </w:t>
      </w:r>
      <w:r w:rsidRPr="000C74E0">
        <w:rPr>
          <w:rFonts w:ascii="Verdana" w:hAnsi="Verdana"/>
          <w:lang w:val="en-HR"/>
        </w:rPr>
        <w:t>and avoidance of duplication of efforts.</w:t>
      </w:r>
    </w:p>
    <w:p w14:paraId="1CD5525E" w14:textId="63216727" w:rsidR="001D7B2A" w:rsidRPr="000B65E0" w:rsidRDefault="001D7B2A" w:rsidP="001D7B2A">
      <w:pPr>
        <w:pStyle w:val="ListParagraph"/>
        <w:numPr>
          <w:ilvl w:val="0"/>
          <w:numId w:val="6"/>
        </w:numPr>
        <w:ind w:left="360"/>
        <w:rPr>
          <w:rFonts w:ascii="Verdana" w:hAnsi="Verdana"/>
          <w:b/>
          <w:color w:val="7030A0"/>
          <w:lang w:val="en-GB"/>
        </w:rPr>
      </w:pPr>
      <w:r w:rsidRPr="000B65E0">
        <w:rPr>
          <w:rFonts w:ascii="Verdana" w:hAnsi="Verdana"/>
          <w:b/>
          <w:color w:val="7030A0"/>
          <w:lang w:val="en-GB"/>
        </w:rPr>
        <w:t>Role of Governance Support project</w:t>
      </w:r>
      <w:r w:rsidR="00601C7B">
        <w:rPr>
          <w:rFonts w:ascii="Verdana" w:hAnsi="Verdana"/>
          <w:b/>
          <w:color w:val="7030A0"/>
          <w:lang w:val="en-GB"/>
        </w:rPr>
        <w:t xml:space="preserve"> teams</w:t>
      </w:r>
      <w:r w:rsidRPr="000B65E0">
        <w:rPr>
          <w:rFonts w:ascii="Verdana" w:hAnsi="Verdana"/>
          <w:b/>
          <w:color w:val="7030A0"/>
          <w:lang w:val="en-GB"/>
        </w:rPr>
        <w:t xml:space="preserve"> in the ideation phase</w:t>
      </w:r>
    </w:p>
    <w:p w14:paraId="44F88B8F" w14:textId="21764750" w:rsidR="001D7B2A" w:rsidRPr="001D7B2A" w:rsidRDefault="001D7B2A" w:rsidP="001D7B2A">
      <w:p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lastRenderedPageBreak/>
        <w:t>Governance support project</w:t>
      </w:r>
      <w:r w:rsidR="00601C7B">
        <w:rPr>
          <w:rFonts w:ascii="Verdana" w:hAnsi="Verdana"/>
          <w:bCs/>
          <w:lang w:val="en-HR"/>
        </w:rPr>
        <w:t xml:space="preserve"> teams</w:t>
      </w:r>
      <w:r w:rsidRPr="001D7B2A">
        <w:rPr>
          <w:rFonts w:ascii="Verdana" w:hAnsi="Verdana"/>
          <w:bCs/>
          <w:lang w:val="en-HR"/>
        </w:rPr>
        <w:t xml:space="preserve"> play </w:t>
      </w:r>
      <w:r w:rsidRPr="001D7B2A">
        <w:rPr>
          <w:rFonts w:ascii="Verdana" w:hAnsi="Verdana"/>
          <w:b/>
          <w:color w:val="2C73B5"/>
          <w:lang w:val="en-HR"/>
        </w:rPr>
        <w:t>a supportive and enabling role</w:t>
      </w:r>
      <w:r w:rsidRPr="001D7B2A">
        <w:rPr>
          <w:rFonts w:ascii="Verdana" w:hAnsi="Verdana"/>
          <w:bCs/>
          <w:color w:val="2C73B5"/>
          <w:lang w:val="en-HR"/>
        </w:rPr>
        <w:t> </w:t>
      </w:r>
      <w:r w:rsidRPr="001D7B2A">
        <w:rPr>
          <w:rFonts w:ascii="Verdana" w:hAnsi="Verdana"/>
          <w:bCs/>
          <w:lang w:val="en-HR"/>
        </w:rPr>
        <w:t>in the ideation phase, without interfering with the internal decision-making autonomy of the TSGs.</w:t>
      </w:r>
    </w:p>
    <w:p w14:paraId="0E0EBD5A" w14:textId="3791A5AC" w:rsidR="001D7B2A" w:rsidRPr="001D7B2A" w:rsidRDefault="001D7B2A" w:rsidP="001D7B2A">
      <w:p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 xml:space="preserve">In the ideation phase, </w:t>
      </w:r>
      <w:r w:rsidR="000B65E0">
        <w:rPr>
          <w:rFonts w:ascii="Verdana" w:hAnsi="Verdana"/>
          <w:bCs/>
          <w:lang w:val="en-HR"/>
        </w:rPr>
        <w:t>G</w:t>
      </w:r>
      <w:r w:rsidRPr="001D7B2A">
        <w:rPr>
          <w:rFonts w:ascii="Verdana" w:hAnsi="Verdana"/>
          <w:bCs/>
          <w:lang w:val="en-HR"/>
        </w:rPr>
        <w:t>overnance support project</w:t>
      </w:r>
      <w:r w:rsidR="00601C7B">
        <w:rPr>
          <w:rFonts w:ascii="Verdana" w:hAnsi="Verdana"/>
          <w:bCs/>
          <w:lang w:val="en-HR"/>
        </w:rPr>
        <w:t xml:space="preserve"> teams</w:t>
      </w:r>
      <w:r w:rsidRPr="001D7B2A">
        <w:rPr>
          <w:rFonts w:ascii="Verdana" w:hAnsi="Verdana"/>
          <w:bCs/>
          <w:lang w:val="en-HR"/>
        </w:rPr>
        <w:t xml:space="preserve"> </w:t>
      </w:r>
      <w:r>
        <w:rPr>
          <w:rFonts w:ascii="Verdana" w:hAnsi="Verdana"/>
          <w:bCs/>
          <w:lang w:val="en-HR"/>
        </w:rPr>
        <w:t>should</w:t>
      </w:r>
      <w:r w:rsidRPr="001D7B2A">
        <w:rPr>
          <w:rFonts w:ascii="Verdana" w:hAnsi="Verdana"/>
          <w:bCs/>
          <w:lang w:val="en-HR"/>
        </w:rPr>
        <w:t>:</w:t>
      </w:r>
    </w:p>
    <w:p w14:paraId="6682D559" w14:textId="0C145B7F" w:rsidR="001D7B2A" w:rsidRPr="001D7B2A" w:rsidRDefault="001D7B2A" w:rsidP="001D7B2A">
      <w:pPr>
        <w:numPr>
          <w:ilvl w:val="0"/>
          <w:numId w:val="9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/>
          <w:color w:val="2C73B5"/>
          <w:lang w:val="en-HR"/>
        </w:rPr>
        <w:t>Provide methodological and procedural suppor</w:t>
      </w:r>
      <w:r w:rsidRPr="001D7B2A">
        <w:rPr>
          <w:rFonts w:ascii="Verdana" w:hAnsi="Verdana"/>
          <w:bCs/>
          <w:lang w:val="en-HR"/>
        </w:rPr>
        <w:t xml:space="preserve">t, upon request, to </w:t>
      </w:r>
      <w:r w:rsidR="00601C7B">
        <w:rPr>
          <w:rFonts w:ascii="Verdana" w:hAnsi="Verdana"/>
          <w:bCs/>
          <w:lang w:val="en-HR"/>
        </w:rPr>
        <w:t>TSGs</w:t>
      </w:r>
      <w:r w:rsidRPr="001D7B2A">
        <w:rPr>
          <w:rFonts w:ascii="Verdana" w:hAnsi="Verdana"/>
          <w:bCs/>
          <w:lang w:val="en-HR"/>
        </w:rPr>
        <w:t xml:space="preserve"> and Thematic Experts in designing or refining ideation processes (e.g. structuring open calls, consultation formats, or idea collection workflows).</w:t>
      </w:r>
    </w:p>
    <w:p w14:paraId="443FA540" w14:textId="3490B43B" w:rsidR="001D7B2A" w:rsidRPr="0008074F" w:rsidRDefault="001D7B2A" w:rsidP="001D7B2A">
      <w:pPr>
        <w:numPr>
          <w:ilvl w:val="0"/>
          <w:numId w:val="9"/>
        </w:numPr>
        <w:jc w:val="both"/>
        <w:rPr>
          <w:rFonts w:ascii="Verdana" w:hAnsi="Verdana"/>
          <w:lang w:val="en-HR"/>
        </w:rPr>
      </w:pPr>
      <w:r w:rsidRPr="001D7B2A">
        <w:rPr>
          <w:rFonts w:ascii="Verdana" w:hAnsi="Verdana"/>
          <w:b/>
          <w:color w:val="2C73B5"/>
          <w:lang w:val="en-HR"/>
        </w:rPr>
        <w:t>Support capacity-building activities</w:t>
      </w:r>
      <w:r w:rsidRPr="001D7B2A">
        <w:rPr>
          <w:rFonts w:ascii="Verdana" w:hAnsi="Verdana"/>
          <w:bCs/>
          <w:color w:val="2C73B5"/>
          <w:lang w:val="en-HR"/>
        </w:rPr>
        <w:t> </w:t>
      </w:r>
      <w:r w:rsidRPr="001D7B2A">
        <w:rPr>
          <w:rFonts w:ascii="Verdana" w:hAnsi="Verdana"/>
          <w:bCs/>
          <w:lang w:val="en-HR"/>
        </w:rPr>
        <w:t>related to ideation, such as workshops, thematic meetings, or awareness-raising actions aimed at encouraging stakeholders to submit strategic ideas.</w:t>
      </w:r>
      <w:r w:rsidR="0008074F">
        <w:rPr>
          <w:rFonts w:ascii="Verdana" w:hAnsi="Verdana"/>
          <w:bCs/>
          <w:lang w:val="en-HR"/>
        </w:rPr>
        <w:t xml:space="preserve"> </w:t>
      </w:r>
      <w:r w:rsidR="0008074F" w:rsidRPr="0008074F">
        <w:rPr>
          <w:rFonts w:ascii="Verdana" w:hAnsi="Verdana"/>
        </w:rPr>
        <w:t xml:space="preserve">TSGs and Pillars’ Thematic Experts </w:t>
      </w:r>
      <w:r w:rsidR="0008074F">
        <w:rPr>
          <w:rFonts w:ascii="Verdana" w:hAnsi="Verdana"/>
        </w:rPr>
        <w:t xml:space="preserve">are invited to </w:t>
      </w:r>
      <w:r w:rsidR="0008074F" w:rsidRPr="0008074F">
        <w:rPr>
          <w:rFonts w:ascii="Verdana" w:hAnsi="Verdana"/>
        </w:rPr>
        <w:t>propose or request such</w:t>
      </w:r>
      <w:r w:rsidR="0008074F">
        <w:rPr>
          <w:rFonts w:ascii="Verdana" w:hAnsi="Verdana"/>
        </w:rPr>
        <w:t xml:space="preserve"> </w:t>
      </w:r>
      <w:r w:rsidR="0008074F" w:rsidRPr="0008074F">
        <w:rPr>
          <w:rFonts w:ascii="Verdana" w:hAnsi="Verdana"/>
        </w:rPr>
        <w:t>capacity-building activities based on identified needs, thematic specificities, or gaps observed within the Pillar.</w:t>
      </w:r>
    </w:p>
    <w:p w14:paraId="58B373FF" w14:textId="77777777" w:rsidR="001D7B2A" w:rsidRPr="001D7B2A" w:rsidRDefault="001D7B2A" w:rsidP="001D7B2A">
      <w:pPr>
        <w:numPr>
          <w:ilvl w:val="0"/>
          <w:numId w:val="9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/>
          <w:color w:val="2C73B5"/>
          <w:lang w:val="en-HR"/>
        </w:rPr>
        <w:t>Offer targeted advisory support</w:t>
      </w:r>
      <w:r w:rsidRPr="001D7B2A">
        <w:rPr>
          <w:rFonts w:ascii="Verdana" w:hAnsi="Verdana"/>
          <w:bCs/>
          <w:color w:val="2C73B5"/>
          <w:lang w:val="en-HR"/>
        </w:rPr>
        <w:t> </w:t>
      </w:r>
      <w:r w:rsidRPr="001D7B2A">
        <w:rPr>
          <w:rFonts w:ascii="Verdana" w:hAnsi="Verdana"/>
          <w:bCs/>
          <w:lang w:val="en-HR"/>
        </w:rPr>
        <w:t>once a TSG has identified priority ideas and determined that additional external support is required to advance them further.</w:t>
      </w:r>
    </w:p>
    <w:p w14:paraId="7775DF1E" w14:textId="4DA72C06" w:rsidR="001D7B2A" w:rsidRDefault="001D7B2A" w:rsidP="001D7B2A">
      <w:p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Governance support project</w:t>
      </w:r>
      <w:r w:rsidR="00601C7B">
        <w:rPr>
          <w:rFonts w:ascii="Verdana" w:hAnsi="Verdana"/>
          <w:bCs/>
          <w:lang w:val="en-HR"/>
        </w:rPr>
        <w:t xml:space="preserve"> teams</w:t>
      </w:r>
      <w:r w:rsidRPr="001D7B2A">
        <w:rPr>
          <w:rFonts w:ascii="Verdana" w:hAnsi="Verdana"/>
          <w:bCs/>
          <w:lang w:val="en-HR"/>
        </w:rPr>
        <w:t xml:space="preserve"> </w:t>
      </w:r>
      <w:r w:rsidRPr="001D7B2A">
        <w:rPr>
          <w:rFonts w:ascii="Verdana" w:hAnsi="Verdana"/>
          <w:b/>
          <w:color w:val="2C73B5"/>
          <w:lang w:val="en-HR"/>
        </w:rPr>
        <w:t xml:space="preserve">do not take decisions </w:t>
      </w:r>
      <w:r w:rsidRPr="001D7B2A">
        <w:rPr>
          <w:rFonts w:ascii="Verdana" w:hAnsi="Verdana"/>
          <w:bCs/>
          <w:lang w:val="en-HR"/>
        </w:rPr>
        <w:t xml:space="preserve">on idea prioritisation or endorsement; these remain under the </w:t>
      </w:r>
      <w:r w:rsidRPr="001D7B2A">
        <w:rPr>
          <w:rFonts w:ascii="Verdana" w:hAnsi="Verdana"/>
          <w:b/>
          <w:color w:val="2C73B5"/>
          <w:lang w:val="en-HR"/>
        </w:rPr>
        <w:t>sole responsibility of the respective TSGs</w:t>
      </w:r>
      <w:r w:rsidRPr="001D7B2A">
        <w:rPr>
          <w:rFonts w:ascii="Verdana" w:hAnsi="Verdana"/>
          <w:bCs/>
          <w:lang w:val="en-HR"/>
        </w:rPr>
        <w:t>.</w:t>
      </w:r>
    </w:p>
    <w:p w14:paraId="440AD571" w14:textId="77777777" w:rsidR="001D7B2A" w:rsidRPr="000B65E0" w:rsidRDefault="001D7B2A" w:rsidP="001D7B2A">
      <w:pPr>
        <w:pStyle w:val="ListParagraph"/>
        <w:numPr>
          <w:ilvl w:val="0"/>
          <w:numId w:val="6"/>
        </w:numPr>
        <w:ind w:left="360"/>
        <w:jc w:val="both"/>
        <w:rPr>
          <w:rFonts w:ascii="Verdana" w:hAnsi="Verdana"/>
          <w:b/>
          <w:color w:val="7030A0"/>
          <w:lang w:val="en-HR"/>
        </w:rPr>
      </w:pPr>
      <w:r w:rsidRPr="000B65E0">
        <w:rPr>
          <w:rFonts w:ascii="Verdana" w:hAnsi="Verdana"/>
          <w:b/>
          <w:color w:val="7030A0"/>
          <w:lang w:val="en-HR"/>
        </w:rPr>
        <w:t>Transition from ideation to further development</w:t>
      </w:r>
    </w:p>
    <w:p w14:paraId="3B245307" w14:textId="77777777" w:rsidR="001D7B2A" w:rsidRPr="001D7B2A" w:rsidRDefault="001D7B2A" w:rsidP="001D7B2A">
      <w:p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Once strategic ideas have been collected and prioritised within a Pillar:</w:t>
      </w:r>
    </w:p>
    <w:p w14:paraId="7B921446" w14:textId="77777777" w:rsidR="001D7B2A" w:rsidRPr="001D7B2A" w:rsidRDefault="001D7B2A" w:rsidP="001D7B2A">
      <w:pPr>
        <w:numPr>
          <w:ilvl w:val="0"/>
          <w:numId w:val="10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The TSG, supported by the Thematic Expert, decides whether an idea should:</w:t>
      </w:r>
    </w:p>
    <w:p w14:paraId="2E20AE60" w14:textId="77777777" w:rsidR="001D7B2A" w:rsidRPr="001D7B2A" w:rsidRDefault="001D7B2A" w:rsidP="001D7B2A">
      <w:pPr>
        <w:numPr>
          <w:ilvl w:val="1"/>
          <w:numId w:val="10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remain at the strategic discussion level,</w:t>
      </w:r>
    </w:p>
    <w:p w14:paraId="29AEE12C" w14:textId="1DCFE0C3" w:rsidR="001D7B2A" w:rsidRPr="001D7B2A" w:rsidRDefault="001D7B2A" w:rsidP="002C2EA4">
      <w:pPr>
        <w:numPr>
          <w:ilvl w:val="1"/>
          <w:numId w:val="10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be further elaborated using the Toolkit templates,</w:t>
      </w:r>
      <w:r w:rsidR="002C2EA4">
        <w:rPr>
          <w:rFonts w:ascii="Verdana" w:hAnsi="Verdana"/>
          <w:bCs/>
          <w:lang w:val="en-HR"/>
        </w:rPr>
        <w:t xml:space="preserve"> and/or </w:t>
      </w:r>
      <w:r w:rsidRPr="001D7B2A">
        <w:rPr>
          <w:rFonts w:ascii="Verdana" w:hAnsi="Verdana"/>
          <w:bCs/>
          <w:lang w:val="en-HR"/>
        </w:rPr>
        <w:t>require targeted external expert support prior to formal IF preparation.</w:t>
      </w:r>
    </w:p>
    <w:p w14:paraId="35010FA7" w14:textId="77777777" w:rsidR="001D7B2A" w:rsidRPr="001D7B2A" w:rsidRDefault="001D7B2A" w:rsidP="001D7B2A">
      <w:pPr>
        <w:numPr>
          <w:ilvl w:val="0"/>
          <w:numId w:val="10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If further development is envisaged, </w:t>
      </w:r>
      <w:r w:rsidRPr="001D7B2A">
        <w:rPr>
          <w:rFonts w:ascii="Verdana" w:hAnsi="Verdana"/>
          <w:lang w:val="en-HR"/>
        </w:rPr>
        <w:t>idea owners may be requested</w:t>
      </w:r>
      <w:r w:rsidRPr="001D7B2A">
        <w:rPr>
          <w:rFonts w:ascii="Verdana" w:hAnsi="Verdana"/>
          <w:bCs/>
          <w:lang w:val="en-HR"/>
        </w:rPr>
        <w:t> to:</w:t>
      </w:r>
    </w:p>
    <w:p w14:paraId="04C25C21" w14:textId="77777777" w:rsidR="001D7B2A" w:rsidRPr="001D7B2A" w:rsidRDefault="001D7B2A" w:rsidP="001D7B2A">
      <w:pPr>
        <w:numPr>
          <w:ilvl w:val="1"/>
          <w:numId w:val="10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complete the relevant profiling template from the Manual (Annexes 1–4, if applicable),</w:t>
      </w:r>
    </w:p>
    <w:p w14:paraId="2F550507" w14:textId="77777777" w:rsidR="001D7B2A" w:rsidRPr="001D7B2A" w:rsidRDefault="001D7B2A" w:rsidP="001D7B2A">
      <w:pPr>
        <w:numPr>
          <w:ilvl w:val="1"/>
          <w:numId w:val="10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and/or submit an </w:t>
      </w:r>
      <w:r w:rsidRPr="001D7B2A">
        <w:rPr>
          <w:rFonts w:ascii="Verdana" w:hAnsi="Verdana"/>
          <w:lang w:val="en-HR"/>
        </w:rPr>
        <w:t>External Expert Engagement Form (Annex 5)</w:t>
      </w:r>
      <w:r w:rsidRPr="001D7B2A">
        <w:rPr>
          <w:rFonts w:ascii="Verdana" w:hAnsi="Verdana"/>
          <w:bCs/>
          <w:lang w:val="en-HR"/>
        </w:rPr>
        <w:t> if expert support is deemed necessary.</w:t>
      </w:r>
    </w:p>
    <w:p w14:paraId="6BAEA95E" w14:textId="57DA91F2" w:rsidR="001D7B2A" w:rsidRPr="001D7B2A" w:rsidRDefault="001D7B2A" w:rsidP="001D7B2A">
      <w:pPr>
        <w:numPr>
          <w:ilvl w:val="0"/>
          <w:numId w:val="10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>Where external support is required and endorsed by the TSG, </w:t>
      </w:r>
      <w:r w:rsidR="000B65E0">
        <w:rPr>
          <w:rFonts w:ascii="Verdana" w:hAnsi="Verdana"/>
          <w:lang w:val="en-HR"/>
        </w:rPr>
        <w:t>G</w:t>
      </w:r>
      <w:r w:rsidRPr="001D7B2A">
        <w:rPr>
          <w:rFonts w:ascii="Verdana" w:hAnsi="Verdana"/>
          <w:lang w:val="en-HR"/>
        </w:rPr>
        <w:t>overnance support project</w:t>
      </w:r>
      <w:r w:rsidR="00601C7B">
        <w:rPr>
          <w:rFonts w:ascii="Verdana" w:hAnsi="Verdana"/>
          <w:lang w:val="en-HR"/>
        </w:rPr>
        <w:t xml:space="preserve"> teams</w:t>
      </w:r>
      <w:r w:rsidRPr="001D7B2A">
        <w:rPr>
          <w:rFonts w:ascii="Verdana" w:hAnsi="Verdana"/>
          <w:bCs/>
          <w:lang w:val="en-HR"/>
        </w:rPr>
        <w:t> may engage such support in line with their internal rules and procedures, based on:</w:t>
      </w:r>
    </w:p>
    <w:p w14:paraId="26A47476" w14:textId="77777777" w:rsidR="001D7B2A" w:rsidRPr="001D7B2A" w:rsidRDefault="001D7B2A" w:rsidP="001D7B2A">
      <w:pPr>
        <w:numPr>
          <w:ilvl w:val="1"/>
          <w:numId w:val="10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lastRenderedPageBreak/>
        <w:t>the completed Annex 5,</w:t>
      </w:r>
    </w:p>
    <w:p w14:paraId="0E148958" w14:textId="348138EE" w:rsidR="001D7B2A" w:rsidRPr="001D7B2A" w:rsidRDefault="001D7B2A" w:rsidP="001D7B2A">
      <w:pPr>
        <w:numPr>
          <w:ilvl w:val="1"/>
          <w:numId w:val="10"/>
        </w:num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 xml:space="preserve">or other agreed arrangements between the Thematic Expert and the </w:t>
      </w:r>
      <w:r w:rsidR="000B65E0">
        <w:rPr>
          <w:rFonts w:ascii="Verdana" w:hAnsi="Verdana"/>
          <w:bCs/>
          <w:lang w:val="en-HR"/>
        </w:rPr>
        <w:t>G</w:t>
      </w:r>
      <w:r w:rsidRPr="001D7B2A">
        <w:rPr>
          <w:rFonts w:ascii="Verdana" w:hAnsi="Verdana"/>
          <w:bCs/>
          <w:lang w:val="en-HR"/>
        </w:rPr>
        <w:t>overnance support project representative.</w:t>
      </w:r>
    </w:p>
    <w:p w14:paraId="08FA2C8E" w14:textId="0DC78E11" w:rsidR="002C2EA4" w:rsidRDefault="001D7B2A" w:rsidP="002C2EA4">
      <w:p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 xml:space="preserve">Throughout this transition, Thematic Experts </w:t>
      </w:r>
      <w:r w:rsidR="002C2EA4">
        <w:rPr>
          <w:rFonts w:ascii="Verdana" w:hAnsi="Verdana"/>
          <w:bCs/>
          <w:lang w:val="en-HR"/>
        </w:rPr>
        <w:t>should</w:t>
      </w:r>
      <w:r w:rsidRPr="001D7B2A">
        <w:rPr>
          <w:rFonts w:ascii="Verdana" w:hAnsi="Verdana"/>
          <w:bCs/>
          <w:lang w:val="en-HR"/>
        </w:rPr>
        <w:t xml:space="preserve"> continue cooperating with </w:t>
      </w:r>
      <w:r w:rsidR="002C2EA4">
        <w:rPr>
          <w:rFonts w:ascii="Verdana" w:hAnsi="Verdana"/>
          <w:bCs/>
          <w:lang w:val="en-HR"/>
        </w:rPr>
        <w:t>G</w:t>
      </w:r>
      <w:r w:rsidRPr="001D7B2A">
        <w:rPr>
          <w:rFonts w:ascii="Verdana" w:hAnsi="Verdana"/>
          <w:bCs/>
          <w:lang w:val="en-HR"/>
        </w:rPr>
        <w:t>overnance support project</w:t>
      </w:r>
      <w:r w:rsidR="00601C7B">
        <w:rPr>
          <w:rFonts w:ascii="Verdana" w:hAnsi="Verdana"/>
          <w:bCs/>
          <w:lang w:val="en-HR"/>
        </w:rPr>
        <w:t xml:space="preserve"> teams</w:t>
      </w:r>
      <w:r w:rsidRPr="001D7B2A">
        <w:rPr>
          <w:rFonts w:ascii="Verdana" w:hAnsi="Verdana"/>
          <w:bCs/>
          <w:lang w:val="en-HR"/>
        </w:rPr>
        <w:t xml:space="preserve"> to ensure coherence between Pillar priorities and the scope of external assistance.</w:t>
      </w:r>
    </w:p>
    <w:p w14:paraId="75EB71CC" w14:textId="68290F9F" w:rsidR="002C2EA4" w:rsidRPr="000B65E0" w:rsidRDefault="002C2EA4" w:rsidP="002C2EA4">
      <w:pPr>
        <w:pStyle w:val="ListParagraph"/>
        <w:numPr>
          <w:ilvl w:val="0"/>
          <w:numId w:val="6"/>
        </w:numPr>
        <w:ind w:left="360"/>
        <w:jc w:val="both"/>
        <w:rPr>
          <w:rFonts w:ascii="Verdana" w:hAnsi="Verdana"/>
          <w:b/>
          <w:color w:val="7030A0"/>
          <w:lang w:val="en-HR"/>
        </w:rPr>
      </w:pPr>
      <w:r w:rsidRPr="000B65E0">
        <w:rPr>
          <w:rFonts w:ascii="Verdana" w:hAnsi="Verdana"/>
          <w:b/>
          <w:color w:val="7030A0"/>
          <w:lang w:val="en-HR"/>
        </w:rPr>
        <w:t>Guiding principles</w:t>
      </w:r>
    </w:p>
    <w:p w14:paraId="4AA97704" w14:textId="77777777" w:rsidR="002C2EA4" w:rsidRPr="002C2EA4" w:rsidRDefault="002C2EA4" w:rsidP="002C2EA4">
      <w:pPr>
        <w:jc w:val="both"/>
        <w:rPr>
          <w:rFonts w:ascii="Verdana" w:hAnsi="Verdana"/>
          <w:bCs/>
          <w:lang w:val="en-HR"/>
        </w:rPr>
      </w:pPr>
      <w:r w:rsidRPr="002C2EA4">
        <w:rPr>
          <w:rFonts w:ascii="Verdana" w:hAnsi="Verdana"/>
          <w:bCs/>
          <w:lang w:val="en-HR"/>
        </w:rPr>
        <w:t>The cooperation framework in the ideation phase is guided by the following principles:</w:t>
      </w:r>
    </w:p>
    <w:p w14:paraId="6247A3BA" w14:textId="25502CE8" w:rsidR="002C2EA4" w:rsidRPr="002C2EA4" w:rsidRDefault="002C2EA4" w:rsidP="002C2EA4">
      <w:pPr>
        <w:numPr>
          <w:ilvl w:val="0"/>
          <w:numId w:val="12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2C2EA4">
        <w:rPr>
          <w:rFonts w:ascii="Verdana" w:hAnsi="Verdana"/>
          <w:b/>
          <w:bCs/>
          <w:color w:val="2C73B5"/>
          <w:lang w:val="en-HR"/>
        </w:rPr>
        <w:t>Pillar autonomy</w:t>
      </w:r>
      <w:r w:rsidRPr="002C2EA4">
        <w:rPr>
          <w:rFonts w:ascii="Verdana" w:hAnsi="Verdana"/>
          <w:bCs/>
          <w:color w:val="2C73B5"/>
          <w:lang w:val="en-HR"/>
        </w:rPr>
        <w:t xml:space="preserve">: </w:t>
      </w:r>
      <w:r w:rsidRPr="002C2EA4">
        <w:rPr>
          <w:rFonts w:ascii="Verdana" w:hAnsi="Verdana"/>
          <w:bCs/>
          <w:lang w:val="en-HR"/>
        </w:rPr>
        <w:t>Each TSG defines its own internal ideation</w:t>
      </w:r>
      <w:r w:rsidR="000B65E0">
        <w:rPr>
          <w:rFonts w:ascii="Verdana" w:hAnsi="Verdana"/>
          <w:bCs/>
          <w:lang w:val="en-HR"/>
        </w:rPr>
        <w:t xml:space="preserve"> (strategic idea collection)</w:t>
      </w:r>
      <w:r w:rsidRPr="002C2EA4">
        <w:rPr>
          <w:rFonts w:ascii="Verdana" w:hAnsi="Verdana"/>
          <w:bCs/>
          <w:lang w:val="en-HR"/>
        </w:rPr>
        <w:t xml:space="preserve"> and prioritisation procedures.</w:t>
      </w:r>
    </w:p>
    <w:p w14:paraId="7160F726" w14:textId="77777777" w:rsidR="002C2EA4" w:rsidRPr="002C2EA4" w:rsidRDefault="002C2EA4" w:rsidP="002C2EA4">
      <w:pPr>
        <w:numPr>
          <w:ilvl w:val="0"/>
          <w:numId w:val="12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2C2EA4">
        <w:rPr>
          <w:rFonts w:ascii="Verdana" w:hAnsi="Verdana"/>
          <w:b/>
          <w:bCs/>
          <w:color w:val="2C73B5"/>
          <w:lang w:val="en-HR"/>
        </w:rPr>
        <w:t>Strategic alignment</w:t>
      </w:r>
      <w:r w:rsidRPr="002C2EA4">
        <w:rPr>
          <w:rFonts w:ascii="Verdana" w:hAnsi="Verdana"/>
          <w:bCs/>
          <w:color w:val="2C73B5"/>
          <w:lang w:val="en-HR"/>
        </w:rPr>
        <w:t xml:space="preserve">: </w:t>
      </w:r>
      <w:r w:rsidRPr="002C2EA4">
        <w:rPr>
          <w:rFonts w:ascii="Verdana" w:hAnsi="Verdana"/>
          <w:bCs/>
          <w:lang w:val="en-HR"/>
        </w:rPr>
        <w:t>All ideas should contribute to macro-regional needs and EUSAIR Action Plan priorities.</w:t>
      </w:r>
    </w:p>
    <w:p w14:paraId="2FF6722E" w14:textId="764F195A" w:rsidR="002C2EA4" w:rsidRPr="002C2EA4" w:rsidRDefault="002C2EA4" w:rsidP="002C2EA4">
      <w:pPr>
        <w:numPr>
          <w:ilvl w:val="0"/>
          <w:numId w:val="12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2C2EA4">
        <w:rPr>
          <w:rFonts w:ascii="Verdana" w:hAnsi="Verdana"/>
          <w:b/>
          <w:bCs/>
          <w:color w:val="2C73B5"/>
          <w:lang w:val="en-HR"/>
        </w:rPr>
        <w:t>Transparency</w:t>
      </w:r>
      <w:r w:rsidRPr="002C2EA4">
        <w:rPr>
          <w:rFonts w:ascii="Verdana" w:hAnsi="Verdana"/>
          <w:bCs/>
          <w:color w:val="2C73B5"/>
          <w:lang w:val="en-HR"/>
        </w:rPr>
        <w:t xml:space="preserve">: </w:t>
      </w:r>
      <w:r w:rsidRPr="002C2EA4">
        <w:rPr>
          <w:rFonts w:ascii="Verdana" w:hAnsi="Verdana"/>
          <w:bCs/>
          <w:lang w:val="en-HR"/>
        </w:rPr>
        <w:t>Roles, responsibilities, and decision-making processes should be clear</w:t>
      </w:r>
      <w:r w:rsidR="00601C7B">
        <w:rPr>
          <w:rFonts w:ascii="Verdana" w:hAnsi="Verdana"/>
          <w:bCs/>
          <w:lang w:val="en-HR"/>
        </w:rPr>
        <w:t xml:space="preserve">, </w:t>
      </w:r>
      <w:r w:rsidRPr="002C2EA4">
        <w:rPr>
          <w:rFonts w:ascii="Verdana" w:hAnsi="Verdana"/>
          <w:bCs/>
          <w:lang w:val="en-HR"/>
        </w:rPr>
        <w:t>documented</w:t>
      </w:r>
      <w:r w:rsidR="00601C7B">
        <w:rPr>
          <w:rFonts w:ascii="Verdana" w:hAnsi="Verdana"/>
          <w:bCs/>
          <w:lang w:val="en-HR"/>
        </w:rPr>
        <w:t xml:space="preserve"> </w:t>
      </w:r>
      <w:r w:rsidR="00601C7B" w:rsidRPr="00601C7B">
        <w:rPr>
          <w:rFonts w:ascii="Verdana" w:hAnsi="Verdana"/>
          <w:bCs/>
          <w:lang w:val="en-GB"/>
        </w:rPr>
        <w:t>and communicated to relevant governance support project teams</w:t>
      </w:r>
      <w:r w:rsidRPr="002C2EA4">
        <w:rPr>
          <w:rFonts w:ascii="Verdana" w:hAnsi="Verdana"/>
          <w:bCs/>
          <w:lang w:val="en-HR"/>
        </w:rPr>
        <w:t>.</w:t>
      </w:r>
    </w:p>
    <w:p w14:paraId="1C870E7A" w14:textId="77777777" w:rsidR="002C2EA4" w:rsidRPr="002C2EA4" w:rsidRDefault="002C2EA4" w:rsidP="002C2EA4">
      <w:pPr>
        <w:numPr>
          <w:ilvl w:val="0"/>
          <w:numId w:val="12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2C2EA4">
        <w:rPr>
          <w:rFonts w:ascii="Verdana" w:hAnsi="Verdana"/>
          <w:b/>
          <w:bCs/>
          <w:color w:val="2C73B5"/>
          <w:lang w:val="en-HR"/>
        </w:rPr>
        <w:t>Flexibility</w:t>
      </w:r>
      <w:r w:rsidRPr="002C2EA4">
        <w:rPr>
          <w:rFonts w:ascii="Verdana" w:hAnsi="Verdana"/>
          <w:bCs/>
          <w:color w:val="2C73B5"/>
          <w:lang w:val="en-HR"/>
        </w:rPr>
        <w:t xml:space="preserve">: </w:t>
      </w:r>
      <w:r w:rsidRPr="002C2EA4">
        <w:rPr>
          <w:rFonts w:ascii="Verdana" w:hAnsi="Verdana"/>
          <w:bCs/>
          <w:lang w:val="en-HR"/>
        </w:rPr>
        <w:t>Procedures may be adapted to thematic and institutional specificities of each Pillar.</w:t>
      </w:r>
    </w:p>
    <w:p w14:paraId="044327E7" w14:textId="6C677E00" w:rsidR="002C2EA4" w:rsidRPr="002C2EA4" w:rsidRDefault="002C2EA4" w:rsidP="002C2EA4">
      <w:pPr>
        <w:numPr>
          <w:ilvl w:val="0"/>
          <w:numId w:val="12"/>
        </w:numPr>
        <w:tabs>
          <w:tab w:val="num" w:pos="720"/>
        </w:tabs>
        <w:jc w:val="both"/>
        <w:rPr>
          <w:rFonts w:ascii="Verdana" w:hAnsi="Verdana"/>
          <w:bCs/>
          <w:lang w:val="en-HR"/>
        </w:rPr>
      </w:pPr>
      <w:r w:rsidRPr="002C2EA4">
        <w:rPr>
          <w:rFonts w:ascii="Verdana" w:hAnsi="Verdana"/>
          <w:b/>
          <w:bCs/>
          <w:color w:val="2C73B5"/>
          <w:lang w:val="en-HR"/>
        </w:rPr>
        <w:t>Continuity</w:t>
      </w:r>
      <w:r w:rsidRPr="002C2EA4">
        <w:rPr>
          <w:rFonts w:ascii="Verdana" w:hAnsi="Verdana"/>
          <w:bCs/>
          <w:color w:val="2C73B5"/>
          <w:lang w:val="en-HR"/>
        </w:rPr>
        <w:t xml:space="preserve">: </w:t>
      </w:r>
      <w:r w:rsidRPr="002C2EA4">
        <w:rPr>
          <w:rFonts w:ascii="Verdana" w:hAnsi="Verdana"/>
          <w:bCs/>
          <w:lang w:val="en-HR"/>
        </w:rPr>
        <w:t>The ideation phase provides a structured bridge towards the formal use of the Toolkit and IF development</w:t>
      </w:r>
      <w:r w:rsidR="0008074F">
        <w:rPr>
          <w:rFonts w:ascii="Verdana" w:hAnsi="Verdana"/>
          <w:bCs/>
          <w:lang w:val="en-HR"/>
        </w:rPr>
        <w:t xml:space="preserve">, </w:t>
      </w:r>
      <w:r w:rsidR="0008074F" w:rsidRPr="0008074F">
        <w:rPr>
          <w:rFonts w:ascii="Verdana" w:hAnsi="Verdana"/>
        </w:rPr>
        <w:t xml:space="preserve">ensuring timely progression and supporting the operationalisation of the </w:t>
      </w:r>
      <w:r w:rsidR="0008074F">
        <w:rPr>
          <w:rFonts w:ascii="Verdana" w:hAnsi="Verdana"/>
        </w:rPr>
        <w:t xml:space="preserve">Strategy and </w:t>
      </w:r>
      <w:r w:rsidR="0008074F" w:rsidRPr="0008074F">
        <w:rPr>
          <w:rFonts w:ascii="Verdana" w:hAnsi="Verdana"/>
        </w:rPr>
        <w:t>EUSAIR Action Pla</w:t>
      </w:r>
      <w:r w:rsidR="0008074F">
        <w:rPr>
          <w:rFonts w:ascii="Verdana" w:hAnsi="Verdana"/>
        </w:rPr>
        <w:t>n</w:t>
      </w:r>
      <w:r w:rsidRPr="0008074F">
        <w:rPr>
          <w:rFonts w:ascii="Verdana" w:hAnsi="Verdana"/>
          <w:lang w:val="en-HR"/>
        </w:rPr>
        <w:t>.</w:t>
      </w:r>
    </w:p>
    <w:p w14:paraId="337CF9B8" w14:textId="77777777" w:rsidR="002C2EA4" w:rsidRPr="002C2EA4" w:rsidRDefault="002C2EA4" w:rsidP="002C2EA4">
      <w:pPr>
        <w:jc w:val="both"/>
        <w:rPr>
          <w:rFonts w:ascii="Verdana" w:hAnsi="Verdana"/>
          <w:bCs/>
          <w:lang w:val="en-HR"/>
        </w:rPr>
      </w:pPr>
    </w:p>
    <w:p w14:paraId="2F709CCC" w14:textId="57ED4206" w:rsidR="001D7B2A" w:rsidRPr="001D7B2A" w:rsidRDefault="001D7B2A" w:rsidP="001D7B2A">
      <w:pPr>
        <w:jc w:val="both"/>
        <w:rPr>
          <w:rFonts w:ascii="Verdana" w:hAnsi="Verdana"/>
          <w:bCs/>
          <w:lang w:val="en-HR"/>
        </w:rPr>
      </w:pPr>
      <w:r w:rsidRPr="001D7B2A">
        <w:rPr>
          <w:rFonts w:ascii="Verdana" w:hAnsi="Verdana"/>
          <w:bCs/>
          <w:lang w:val="en-HR"/>
        </w:rPr>
        <w:t xml:space="preserve"> </w:t>
      </w:r>
    </w:p>
    <w:p w14:paraId="3BFD24FC" w14:textId="77777777" w:rsidR="001D7B2A" w:rsidRPr="001D7B2A" w:rsidRDefault="001D7B2A" w:rsidP="001D7B2A">
      <w:pPr>
        <w:jc w:val="both"/>
        <w:rPr>
          <w:rFonts w:ascii="Verdana" w:hAnsi="Verdana"/>
          <w:bCs/>
          <w:lang w:val="en-HR"/>
        </w:rPr>
      </w:pPr>
    </w:p>
    <w:p w14:paraId="3B7A8955" w14:textId="77777777" w:rsidR="001D7B2A" w:rsidRPr="001D7B2A" w:rsidRDefault="001D7B2A" w:rsidP="001D7B2A">
      <w:pPr>
        <w:rPr>
          <w:rFonts w:ascii="Verdana" w:hAnsi="Verdana"/>
          <w:b/>
          <w:lang w:val="en-GB"/>
        </w:rPr>
      </w:pPr>
    </w:p>
    <w:sectPr w:rsidR="001D7B2A" w:rsidRPr="001D7B2A" w:rsidSect="0074665A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440" w:right="1440" w:bottom="1440" w:left="1440" w:header="113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59C03" w14:textId="77777777" w:rsidR="0058163C" w:rsidRDefault="0058163C" w:rsidP="00831AE4">
      <w:pPr>
        <w:spacing w:after="0" w:line="240" w:lineRule="auto"/>
      </w:pPr>
      <w:r>
        <w:separator/>
      </w:r>
    </w:p>
  </w:endnote>
  <w:endnote w:type="continuationSeparator" w:id="0">
    <w:p w14:paraId="0F2DE41A" w14:textId="77777777" w:rsidR="0058163C" w:rsidRDefault="0058163C" w:rsidP="0083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1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04C3" w14:textId="77777777" w:rsidR="00024810" w:rsidRDefault="00024810">
    <w:pPr>
      <w:pStyle w:val="Footer"/>
      <w:jc w:val="center"/>
    </w:pPr>
  </w:p>
  <w:p w14:paraId="6A82731F" w14:textId="77777777" w:rsidR="00024810" w:rsidRDefault="000248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C3583" w14:textId="77777777" w:rsidR="00994BAA" w:rsidRPr="00994BAA" w:rsidRDefault="00994BAA">
    <w:pPr>
      <w:pStyle w:val="Footer"/>
      <w:rPr>
        <w:lang w:val="en-GB"/>
      </w:rPr>
    </w:pPr>
  </w:p>
  <w:p w14:paraId="443DA6ED" w14:textId="77777777" w:rsidR="00994BAA" w:rsidRDefault="00994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377CE" w14:textId="77777777" w:rsidR="0058163C" w:rsidRDefault="0058163C" w:rsidP="00831AE4">
      <w:pPr>
        <w:spacing w:after="0" w:line="240" w:lineRule="auto"/>
      </w:pPr>
      <w:r>
        <w:separator/>
      </w:r>
    </w:p>
  </w:footnote>
  <w:footnote w:type="continuationSeparator" w:id="0">
    <w:p w14:paraId="1663150B" w14:textId="77777777" w:rsidR="0058163C" w:rsidRDefault="0058163C" w:rsidP="00831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3048" w14:textId="77777777" w:rsidR="00024810" w:rsidRPr="00105C79" w:rsidRDefault="00544246" w:rsidP="00202C1A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4"/>
        <w:szCs w:val="24"/>
        <w:lang w:val="it-IT" w:eastAsia="ar-S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AB3EF8E" wp14:editId="53F9F39A">
          <wp:simplePos x="0" y="0"/>
          <wp:positionH relativeFrom="margin">
            <wp:posOffset>0</wp:posOffset>
          </wp:positionH>
          <wp:positionV relativeFrom="margin">
            <wp:posOffset>-1110615</wp:posOffset>
          </wp:positionV>
          <wp:extent cx="2832100" cy="9017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90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4810" w:rsidRPr="00105C79"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                      </w:t>
    </w:r>
  </w:p>
  <w:p w14:paraId="7569F7AB" w14:textId="77777777" w:rsidR="00024810" w:rsidRDefault="00024810">
    <w:pPr>
      <w:pStyle w:val="Header"/>
    </w:pPr>
  </w:p>
  <w:p w14:paraId="7D4F6031" w14:textId="77777777" w:rsidR="0074665A" w:rsidRDefault="0074665A">
    <w:pPr>
      <w:pStyle w:val="Header"/>
    </w:pPr>
  </w:p>
  <w:p w14:paraId="692A286A" w14:textId="77777777" w:rsidR="0074665A" w:rsidRDefault="0074665A">
    <w:pPr>
      <w:pStyle w:val="Header"/>
    </w:pPr>
  </w:p>
  <w:p w14:paraId="115D6B03" w14:textId="77777777" w:rsidR="0074665A" w:rsidRDefault="0074665A">
    <w:pPr>
      <w:pStyle w:val="Header"/>
    </w:pPr>
  </w:p>
  <w:p w14:paraId="47DF1946" w14:textId="77777777" w:rsidR="00996C85" w:rsidRDefault="00996C85">
    <w:pPr>
      <w:pStyle w:val="Header"/>
    </w:pPr>
  </w:p>
  <w:p w14:paraId="54D95B55" w14:textId="77777777" w:rsidR="0074665A" w:rsidRDefault="00746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6CC07" w14:textId="77777777" w:rsidR="00024810" w:rsidRPr="00105C79" w:rsidRDefault="00024810" w:rsidP="004523C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4"/>
        <w:szCs w:val="24"/>
        <w:lang w:val="it-IT" w:eastAsia="ar-SA"/>
      </w:rPr>
    </w:pPr>
    <w:r w:rsidRPr="00105C79"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         </w:t>
    </w:r>
    <w:r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                </w:t>
    </w:r>
    <w:r w:rsidRPr="00105C79">
      <w:rPr>
        <w:rFonts w:ascii="Times New Roman" w:eastAsia="Times New Roman" w:hAnsi="Times New Roman"/>
        <w:noProof/>
        <w:sz w:val="24"/>
        <w:szCs w:val="24"/>
        <w:lang w:eastAsia="en-GB"/>
      </w:rPr>
      <w:t xml:space="preserve">  </w:t>
    </w:r>
  </w:p>
  <w:p w14:paraId="308E0814" w14:textId="77777777" w:rsidR="00024810" w:rsidRDefault="00024810">
    <w:pPr>
      <w:pStyle w:val="Header"/>
    </w:pP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171CF"/>
    <w:multiLevelType w:val="hybridMultilevel"/>
    <w:tmpl w:val="DAC66F8C"/>
    <w:lvl w:ilvl="0" w:tplc="EC168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73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B242D"/>
    <w:multiLevelType w:val="hybridMultilevel"/>
    <w:tmpl w:val="A9D4B1D8"/>
    <w:lvl w:ilvl="0" w:tplc="D0700A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224E0"/>
    <w:multiLevelType w:val="multilevel"/>
    <w:tmpl w:val="EB8AA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73B5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24CA3"/>
    <w:multiLevelType w:val="multilevel"/>
    <w:tmpl w:val="F0767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C73B5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CE6D19"/>
    <w:multiLevelType w:val="multilevel"/>
    <w:tmpl w:val="D1621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C73B5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D81D4F"/>
    <w:multiLevelType w:val="hybridMultilevel"/>
    <w:tmpl w:val="7D4EB1DA"/>
    <w:lvl w:ilvl="0" w:tplc="9042A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430ED"/>
    <w:multiLevelType w:val="multilevel"/>
    <w:tmpl w:val="6BE2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C73B5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A82C59"/>
    <w:multiLevelType w:val="multilevel"/>
    <w:tmpl w:val="0C7680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color w:val="2C73B5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D05EDF"/>
    <w:multiLevelType w:val="hybridMultilevel"/>
    <w:tmpl w:val="7DA8310C"/>
    <w:lvl w:ilvl="0" w:tplc="109EF6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53C55"/>
    <w:multiLevelType w:val="multilevel"/>
    <w:tmpl w:val="AE84A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73B5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C73E9E"/>
    <w:multiLevelType w:val="multilevel"/>
    <w:tmpl w:val="68C004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73B5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F5BCB"/>
    <w:multiLevelType w:val="hybridMultilevel"/>
    <w:tmpl w:val="83A0FE54"/>
    <w:lvl w:ilvl="0" w:tplc="9698F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54D44"/>
    <w:multiLevelType w:val="hybridMultilevel"/>
    <w:tmpl w:val="952411A4"/>
    <w:lvl w:ilvl="0" w:tplc="EC168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73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555363">
    <w:abstractNumId w:val="12"/>
  </w:num>
  <w:num w:numId="2" w16cid:durableId="2071296585">
    <w:abstractNumId w:val="11"/>
  </w:num>
  <w:num w:numId="3" w16cid:durableId="1863736601">
    <w:abstractNumId w:val="5"/>
  </w:num>
  <w:num w:numId="4" w16cid:durableId="1924483112">
    <w:abstractNumId w:val="1"/>
  </w:num>
  <w:num w:numId="5" w16cid:durableId="466049352">
    <w:abstractNumId w:val="9"/>
  </w:num>
  <w:num w:numId="6" w16cid:durableId="2108576960">
    <w:abstractNumId w:val="8"/>
  </w:num>
  <w:num w:numId="7" w16cid:durableId="469709409">
    <w:abstractNumId w:val="2"/>
  </w:num>
  <w:num w:numId="8" w16cid:durableId="554004053">
    <w:abstractNumId w:val="4"/>
  </w:num>
  <w:num w:numId="9" w16cid:durableId="2126658771">
    <w:abstractNumId w:val="6"/>
  </w:num>
  <w:num w:numId="10" w16cid:durableId="1386953523">
    <w:abstractNumId w:val="7"/>
  </w:num>
  <w:num w:numId="11" w16cid:durableId="1402026952">
    <w:abstractNumId w:val="3"/>
  </w:num>
  <w:num w:numId="12" w16cid:durableId="1043745788">
    <w:abstractNumId w:val="10"/>
  </w:num>
  <w:num w:numId="13" w16cid:durableId="10764348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xMjG2NDIxNDAxtTBW0lEKTi0uzszPAykwqQUATqgegiwAAAA="/>
  </w:docVars>
  <w:rsids>
    <w:rsidRoot w:val="00F53BC8"/>
    <w:rsid w:val="00002F40"/>
    <w:rsid w:val="0000301F"/>
    <w:rsid w:val="00005D82"/>
    <w:rsid w:val="000065A3"/>
    <w:rsid w:val="00006B36"/>
    <w:rsid w:val="00006F72"/>
    <w:rsid w:val="000101A4"/>
    <w:rsid w:val="00015616"/>
    <w:rsid w:val="0001691E"/>
    <w:rsid w:val="00017765"/>
    <w:rsid w:val="000208BC"/>
    <w:rsid w:val="000226A5"/>
    <w:rsid w:val="00024810"/>
    <w:rsid w:val="000252C0"/>
    <w:rsid w:val="00026FD2"/>
    <w:rsid w:val="000273ED"/>
    <w:rsid w:val="00027610"/>
    <w:rsid w:val="00037A91"/>
    <w:rsid w:val="00042E3C"/>
    <w:rsid w:val="00043ABE"/>
    <w:rsid w:val="00044C87"/>
    <w:rsid w:val="00044D30"/>
    <w:rsid w:val="00045554"/>
    <w:rsid w:val="00047582"/>
    <w:rsid w:val="00051ABE"/>
    <w:rsid w:val="00054DC2"/>
    <w:rsid w:val="00055652"/>
    <w:rsid w:val="000612E1"/>
    <w:rsid w:val="000621D4"/>
    <w:rsid w:val="000621E6"/>
    <w:rsid w:val="00062DC8"/>
    <w:rsid w:val="00064E17"/>
    <w:rsid w:val="000666AF"/>
    <w:rsid w:val="00066BEB"/>
    <w:rsid w:val="000673C0"/>
    <w:rsid w:val="00070827"/>
    <w:rsid w:val="00070F03"/>
    <w:rsid w:val="000719C5"/>
    <w:rsid w:val="000723F7"/>
    <w:rsid w:val="00072BB4"/>
    <w:rsid w:val="00072EA6"/>
    <w:rsid w:val="00072ED1"/>
    <w:rsid w:val="000739C3"/>
    <w:rsid w:val="0007487F"/>
    <w:rsid w:val="000756EA"/>
    <w:rsid w:val="00075DF9"/>
    <w:rsid w:val="0008074F"/>
    <w:rsid w:val="000817ED"/>
    <w:rsid w:val="000819FB"/>
    <w:rsid w:val="00081F91"/>
    <w:rsid w:val="000821F1"/>
    <w:rsid w:val="00084708"/>
    <w:rsid w:val="00084724"/>
    <w:rsid w:val="00084A18"/>
    <w:rsid w:val="00092D6C"/>
    <w:rsid w:val="00096ED3"/>
    <w:rsid w:val="0009780C"/>
    <w:rsid w:val="000A1398"/>
    <w:rsid w:val="000A156A"/>
    <w:rsid w:val="000A1FD7"/>
    <w:rsid w:val="000A32AF"/>
    <w:rsid w:val="000A3B32"/>
    <w:rsid w:val="000A43FE"/>
    <w:rsid w:val="000A514A"/>
    <w:rsid w:val="000B0BC3"/>
    <w:rsid w:val="000B65E0"/>
    <w:rsid w:val="000B72CE"/>
    <w:rsid w:val="000B79CE"/>
    <w:rsid w:val="000C4226"/>
    <w:rsid w:val="000C62D3"/>
    <w:rsid w:val="000C6D92"/>
    <w:rsid w:val="000C6EBB"/>
    <w:rsid w:val="000C74E0"/>
    <w:rsid w:val="000C7E59"/>
    <w:rsid w:val="000D37F4"/>
    <w:rsid w:val="000D38BA"/>
    <w:rsid w:val="000D4988"/>
    <w:rsid w:val="000D7268"/>
    <w:rsid w:val="000E1A59"/>
    <w:rsid w:val="000E3444"/>
    <w:rsid w:val="000E5419"/>
    <w:rsid w:val="000E624E"/>
    <w:rsid w:val="000E78C8"/>
    <w:rsid w:val="000E7A78"/>
    <w:rsid w:val="000F04D6"/>
    <w:rsid w:val="000F055A"/>
    <w:rsid w:val="000F0802"/>
    <w:rsid w:val="000F19C0"/>
    <w:rsid w:val="000F2A5A"/>
    <w:rsid w:val="000F5418"/>
    <w:rsid w:val="0010044F"/>
    <w:rsid w:val="00105527"/>
    <w:rsid w:val="00107926"/>
    <w:rsid w:val="001105F9"/>
    <w:rsid w:val="00113C0E"/>
    <w:rsid w:val="001206E2"/>
    <w:rsid w:val="00120DA2"/>
    <w:rsid w:val="00121FAA"/>
    <w:rsid w:val="00122B7B"/>
    <w:rsid w:val="0012353B"/>
    <w:rsid w:val="0012401A"/>
    <w:rsid w:val="0012522C"/>
    <w:rsid w:val="00130572"/>
    <w:rsid w:val="00130ECB"/>
    <w:rsid w:val="00132252"/>
    <w:rsid w:val="00135109"/>
    <w:rsid w:val="001364EA"/>
    <w:rsid w:val="0013690A"/>
    <w:rsid w:val="0014045B"/>
    <w:rsid w:val="00140F46"/>
    <w:rsid w:val="001433BB"/>
    <w:rsid w:val="001442CB"/>
    <w:rsid w:val="0014487A"/>
    <w:rsid w:val="0014601B"/>
    <w:rsid w:val="0015187A"/>
    <w:rsid w:val="00152760"/>
    <w:rsid w:val="001532DF"/>
    <w:rsid w:val="001571AE"/>
    <w:rsid w:val="001600EF"/>
    <w:rsid w:val="001618AA"/>
    <w:rsid w:val="0016623F"/>
    <w:rsid w:val="00166B01"/>
    <w:rsid w:val="00167E0B"/>
    <w:rsid w:val="0017124E"/>
    <w:rsid w:val="001745AA"/>
    <w:rsid w:val="001840F3"/>
    <w:rsid w:val="00184230"/>
    <w:rsid w:val="00184243"/>
    <w:rsid w:val="001865FA"/>
    <w:rsid w:val="0018765A"/>
    <w:rsid w:val="00190A3B"/>
    <w:rsid w:val="0019309E"/>
    <w:rsid w:val="001933FC"/>
    <w:rsid w:val="001939DE"/>
    <w:rsid w:val="00195416"/>
    <w:rsid w:val="001954F7"/>
    <w:rsid w:val="001A1235"/>
    <w:rsid w:val="001A1AD7"/>
    <w:rsid w:val="001A267E"/>
    <w:rsid w:val="001A3144"/>
    <w:rsid w:val="001A6C99"/>
    <w:rsid w:val="001A7C67"/>
    <w:rsid w:val="001B2272"/>
    <w:rsid w:val="001B3468"/>
    <w:rsid w:val="001B39A6"/>
    <w:rsid w:val="001B41D5"/>
    <w:rsid w:val="001B5522"/>
    <w:rsid w:val="001B7A6E"/>
    <w:rsid w:val="001C2047"/>
    <w:rsid w:val="001C22B1"/>
    <w:rsid w:val="001C29C9"/>
    <w:rsid w:val="001C3A21"/>
    <w:rsid w:val="001C47EA"/>
    <w:rsid w:val="001C4F25"/>
    <w:rsid w:val="001C575D"/>
    <w:rsid w:val="001D2480"/>
    <w:rsid w:val="001D3037"/>
    <w:rsid w:val="001D34CF"/>
    <w:rsid w:val="001D4E5B"/>
    <w:rsid w:val="001D5F1D"/>
    <w:rsid w:val="001D685C"/>
    <w:rsid w:val="001D7B15"/>
    <w:rsid w:val="001D7B2A"/>
    <w:rsid w:val="001E11AC"/>
    <w:rsid w:val="001E4BDF"/>
    <w:rsid w:val="001E695B"/>
    <w:rsid w:val="001F2812"/>
    <w:rsid w:val="001F3FBA"/>
    <w:rsid w:val="00200EE4"/>
    <w:rsid w:val="00202C1A"/>
    <w:rsid w:val="00203A97"/>
    <w:rsid w:val="00204D2B"/>
    <w:rsid w:val="00205C38"/>
    <w:rsid w:val="0021070C"/>
    <w:rsid w:val="00210763"/>
    <w:rsid w:val="00210B60"/>
    <w:rsid w:val="00211CB1"/>
    <w:rsid w:val="00213491"/>
    <w:rsid w:val="00214C5D"/>
    <w:rsid w:val="00226998"/>
    <w:rsid w:val="00227670"/>
    <w:rsid w:val="002317E4"/>
    <w:rsid w:val="00231DC5"/>
    <w:rsid w:val="00232232"/>
    <w:rsid w:val="00233254"/>
    <w:rsid w:val="00234C2E"/>
    <w:rsid w:val="002369FB"/>
    <w:rsid w:val="00237768"/>
    <w:rsid w:val="00240B73"/>
    <w:rsid w:val="002417EC"/>
    <w:rsid w:val="00241B7A"/>
    <w:rsid w:val="00241E16"/>
    <w:rsid w:val="00250E5F"/>
    <w:rsid w:val="00252739"/>
    <w:rsid w:val="002553C3"/>
    <w:rsid w:val="00255E24"/>
    <w:rsid w:val="00255ECD"/>
    <w:rsid w:val="0025607E"/>
    <w:rsid w:val="00257B96"/>
    <w:rsid w:val="00261C80"/>
    <w:rsid w:val="00264FEE"/>
    <w:rsid w:val="0026502D"/>
    <w:rsid w:val="00266254"/>
    <w:rsid w:val="002665A7"/>
    <w:rsid w:val="00266E74"/>
    <w:rsid w:val="00267504"/>
    <w:rsid w:val="0027038F"/>
    <w:rsid w:val="00271CB5"/>
    <w:rsid w:val="0027331B"/>
    <w:rsid w:val="002752C9"/>
    <w:rsid w:val="002817B8"/>
    <w:rsid w:val="002821A2"/>
    <w:rsid w:val="00284C15"/>
    <w:rsid w:val="002850E1"/>
    <w:rsid w:val="00286202"/>
    <w:rsid w:val="00286A10"/>
    <w:rsid w:val="00287977"/>
    <w:rsid w:val="002945D9"/>
    <w:rsid w:val="00295CB4"/>
    <w:rsid w:val="00297DEB"/>
    <w:rsid w:val="002A0876"/>
    <w:rsid w:val="002A249D"/>
    <w:rsid w:val="002A421B"/>
    <w:rsid w:val="002A5D84"/>
    <w:rsid w:val="002B16E9"/>
    <w:rsid w:val="002B5E00"/>
    <w:rsid w:val="002B73B7"/>
    <w:rsid w:val="002C2EA4"/>
    <w:rsid w:val="002C335D"/>
    <w:rsid w:val="002C4AA2"/>
    <w:rsid w:val="002C52D9"/>
    <w:rsid w:val="002D0C46"/>
    <w:rsid w:val="002D5BFA"/>
    <w:rsid w:val="002D74AB"/>
    <w:rsid w:val="002E440A"/>
    <w:rsid w:val="002E459F"/>
    <w:rsid w:val="002E55E7"/>
    <w:rsid w:val="002E6DB4"/>
    <w:rsid w:val="002F00A2"/>
    <w:rsid w:val="002F1463"/>
    <w:rsid w:val="002F1E4B"/>
    <w:rsid w:val="002F255A"/>
    <w:rsid w:val="002F2788"/>
    <w:rsid w:val="002F3F16"/>
    <w:rsid w:val="002F4572"/>
    <w:rsid w:val="002F4DD5"/>
    <w:rsid w:val="002F51EA"/>
    <w:rsid w:val="002F6C2A"/>
    <w:rsid w:val="00300182"/>
    <w:rsid w:val="003043F8"/>
    <w:rsid w:val="00305114"/>
    <w:rsid w:val="003051AF"/>
    <w:rsid w:val="00306ABD"/>
    <w:rsid w:val="003118C6"/>
    <w:rsid w:val="00311A03"/>
    <w:rsid w:val="00311EC1"/>
    <w:rsid w:val="0031253D"/>
    <w:rsid w:val="003149C7"/>
    <w:rsid w:val="00315E9F"/>
    <w:rsid w:val="00316F4B"/>
    <w:rsid w:val="003174E1"/>
    <w:rsid w:val="00317909"/>
    <w:rsid w:val="00322C7C"/>
    <w:rsid w:val="00330192"/>
    <w:rsid w:val="00331DB6"/>
    <w:rsid w:val="003320C8"/>
    <w:rsid w:val="0033225E"/>
    <w:rsid w:val="00332AD0"/>
    <w:rsid w:val="00333805"/>
    <w:rsid w:val="00334125"/>
    <w:rsid w:val="00334B91"/>
    <w:rsid w:val="0034090F"/>
    <w:rsid w:val="00341358"/>
    <w:rsid w:val="0034200A"/>
    <w:rsid w:val="003426D2"/>
    <w:rsid w:val="0034393A"/>
    <w:rsid w:val="00343B6D"/>
    <w:rsid w:val="00347D3B"/>
    <w:rsid w:val="00354924"/>
    <w:rsid w:val="00355121"/>
    <w:rsid w:val="003570A1"/>
    <w:rsid w:val="00357D6B"/>
    <w:rsid w:val="00364BB2"/>
    <w:rsid w:val="0036718A"/>
    <w:rsid w:val="003700E7"/>
    <w:rsid w:val="003709E7"/>
    <w:rsid w:val="003721E6"/>
    <w:rsid w:val="00373995"/>
    <w:rsid w:val="00373B0B"/>
    <w:rsid w:val="00373E08"/>
    <w:rsid w:val="00374987"/>
    <w:rsid w:val="003804D8"/>
    <w:rsid w:val="003817E0"/>
    <w:rsid w:val="00385EB7"/>
    <w:rsid w:val="003872CE"/>
    <w:rsid w:val="00387581"/>
    <w:rsid w:val="00391496"/>
    <w:rsid w:val="00392717"/>
    <w:rsid w:val="003937D3"/>
    <w:rsid w:val="003A1BCA"/>
    <w:rsid w:val="003A4FE7"/>
    <w:rsid w:val="003B03B8"/>
    <w:rsid w:val="003B0B71"/>
    <w:rsid w:val="003B154C"/>
    <w:rsid w:val="003B167C"/>
    <w:rsid w:val="003B28FB"/>
    <w:rsid w:val="003B48E1"/>
    <w:rsid w:val="003B5428"/>
    <w:rsid w:val="003B5750"/>
    <w:rsid w:val="003C0BC8"/>
    <w:rsid w:val="003C186B"/>
    <w:rsid w:val="003C396A"/>
    <w:rsid w:val="003C5D4C"/>
    <w:rsid w:val="003C7B9E"/>
    <w:rsid w:val="003C7E78"/>
    <w:rsid w:val="003D1782"/>
    <w:rsid w:val="003D1EA6"/>
    <w:rsid w:val="003D317A"/>
    <w:rsid w:val="003D33BB"/>
    <w:rsid w:val="003D3E9E"/>
    <w:rsid w:val="003D5C69"/>
    <w:rsid w:val="003D6FB4"/>
    <w:rsid w:val="003E0038"/>
    <w:rsid w:val="003E1842"/>
    <w:rsid w:val="003E2D96"/>
    <w:rsid w:val="003E2F32"/>
    <w:rsid w:val="003E373E"/>
    <w:rsid w:val="003E3ED8"/>
    <w:rsid w:val="003E6BDF"/>
    <w:rsid w:val="003E6D86"/>
    <w:rsid w:val="003F2289"/>
    <w:rsid w:val="003F44C3"/>
    <w:rsid w:val="003F513F"/>
    <w:rsid w:val="003F65AE"/>
    <w:rsid w:val="003F6846"/>
    <w:rsid w:val="00401106"/>
    <w:rsid w:val="00401E00"/>
    <w:rsid w:val="00404ADB"/>
    <w:rsid w:val="00405294"/>
    <w:rsid w:val="00405B41"/>
    <w:rsid w:val="004110A8"/>
    <w:rsid w:val="00412BDC"/>
    <w:rsid w:val="004134CF"/>
    <w:rsid w:val="00415EA6"/>
    <w:rsid w:val="004207F3"/>
    <w:rsid w:val="00422530"/>
    <w:rsid w:val="004243D1"/>
    <w:rsid w:val="00424577"/>
    <w:rsid w:val="00427DAD"/>
    <w:rsid w:val="004308FA"/>
    <w:rsid w:val="00430F6A"/>
    <w:rsid w:val="0043228D"/>
    <w:rsid w:val="00432D64"/>
    <w:rsid w:val="0043393F"/>
    <w:rsid w:val="00434E0B"/>
    <w:rsid w:val="00435B96"/>
    <w:rsid w:val="00437139"/>
    <w:rsid w:val="00437D08"/>
    <w:rsid w:val="004404C8"/>
    <w:rsid w:val="00441A5E"/>
    <w:rsid w:val="0044207B"/>
    <w:rsid w:val="004426EC"/>
    <w:rsid w:val="00442D9C"/>
    <w:rsid w:val="004441EA"/>
    <w:rsid w:val="00444E8B"/>
    <w:rsid w:val="00445309"/>
    <w:rsid w:val="00451176"/>
    <w:rsid w:val="00451B7D"/>
    <w:rsid w:val="004523C8"/>
    <w:rsid w:val="00455074"/>
    <w:rsid w:val="004555D2"/>
    <w:rsid w:val="0045608F"/>
    <w:rsid w:val="00457C31"/>
    <w:rsid w:val="0046009B"/>
    <w:rsid w:val="004607CF"/>
    <w:rsid w:val="00460F46"/>
    <w:rsid w:val="00461C5F"/>
    <w:rsid w:val="0046569D"/>
    <w:rsid w:val="00465886"/>
    <w:rsid w:val="00467FCE"/>
    <w:rsid w:val="00471509"/>
    <w:rsid w:val="0047172A"/>
    <w:rsid w:val="00475643"/>
    <w:rsid w:val="00477347"/>
    <w:rsid w:val="0048280F"/>
    <w:rsid w:val="004831A6"/>
    <w:rsid w:val="00486FB1"/>
    <w:rsid w:val="00487630"/>
    <w:rsid w:val="00490C9B"/>
    <w:rsid w:val="00493B8A"/>
    <w:rsid w:val="004A181C"/>
    <w:rsid w:val="004A1ACA"/>
    <w:rsid w:val="004A3146"/>
    <w:rsid w:val="004A31ED"/>
    <w:rsid w:val="004A4529"/>
    <w:rsid w:val="004B15DE"/>
    <w:rsid w:val="004B2B27"/>
    <w:rsid w:val="004B344B"/>
    <w:rsid w:val="004B359E"/>
    <w:rsid w:val="004B5D5C"/>
    <w:rsid w:val="004C0A9B"/>
    <w:rsid w:val="004C37F8"/>
    <w:rsid w:val="004C544C"/>
    <w:rsid w:val="004C576F"/>
    <w:rsid w:val="004C77BA"/>
    <w:rsid w:val="004D145A"/>
    <w:rsid w:val="004D4429"/>
    <w:rsid w:val="004D4C64"/>
    <w:rsid w:val="004D6027"/>
    <w:rsid w:val="004D7556"/>
    <w:rsid w:val="004D7DC8"/>
    <w:rsid w:val="004E0395"/>
    <w:rsid w:val="004E1311"/>
    <w:rsid w:val="004E1460"/>
    <w:rsid w:val="004E28B2"/>
    <w:rsid w:val="004E3E88"/>
    <w:rsid w:val="004E54BA"/>
    <w:rsid w:val="004E6221"/>
    <w:rsid w:val="004E624D"/>
    <w:rsid w:val="004E673C"/>
    <w:rsid w:val="004F312E"/>
    <w:rsid w:val="004F56E6"/>
    <w:rsid w:val="004F71AC"/>
    <w:rsid w:val="004F7C25"/>
    <w:rsid w:val="00500A7C"/>
    <w:rsid w:val="00500B06"/>
    <w:rsid w:val="0050366D"/>
    <w:rsid w:val="0050734C"/>
    <w:rsid w:val="00510BBC"/>
    <w:rsid w:val="00513467"/>
    <w:rsid w:val="005168C9"/>
    <w:rsid w:val="00521EC7"/>
    <w:rsid w:val="0052216C"/>
    <w:rsid w:val="00525DE2"/>
    <w:rsid w:val="00525F32"/>
    <w:rsid w:val="005271B5"/>
    <w:rsid w:val="00527F89"/>
    <w:rsid w:val="00530C2E"/>
    <w:rsid w:val="0053115F"/>
    <w:rsid w:val="00531197"/>
    <w:rsid w:val="005339B0"/>
    <w:rsid w:val="00540758"/>
    <w:rsid w:val="005417E8"/>
    <w:rsid w:val="00543B9E"/>
    <w:rsid w:val="00544246"/>
    <w:rsid w:val="005446F2"/>
    <w:rsid w:val="00544762"/>
    <w:rsid w:val="00546873"/>
    <w:rsid w:val="00547791"/>
    <w:rsid w:val="005528C8"/>
    <w:rsid w:val="00553432"/>
    <w:rsid w:val="00555919"/>
    <w:rsid w:val="00556CA1"/>
    <w:rsid w:val="00557BB1"/>
    <w:rsid w:val="005617CD"/>
    <w:rsid w:val="00561889"/>
    <w:rsid w:val="00562614"/>
    <w:rsid w:val="005634DD"/>
    <w:rsid w:val="0056466F"/>
    <w:rsid w:val="005657AB"/>
    <w:rsid w:val="00565D58"/>
    <w:rsid w:val="005705A1"/>
    <w:rsid w:val="00572079"/>
    <w:rsid w:val="0057283E"/>
    <w:rsid w:val="00572CC4"/>
    <w:rsid w:val="005730FD"/>
    <w:rsid w:val="00575710"/>
    <w:rsid w:val="005758FC"/>
    <w:rsid w:val="005763DE"/>
    <w:rsid w:val="00576410"/>
    <w:rsid w:val="00576868"/>
    <w:rsid w:val="0058163C"/>
    <w:rsid w:val="005838F9"/>
    <w:rsid w:val="0058390A"/>
    <w:rsid w:val="005843D5"/>
    <w:rsid w:val="00585A01"/>
    <w:rsid w:val="0058696E"/>
    <w:rsid w:val="0059077D"/>
    <w:rsid w:val="00590E84"/>
    <w:rsid w:val="00594C53"/>
    <w:rsid w:val="005A0472"/>
    <w:rsid w:val="005A259D"/>
    <w:rsid w:val="005A4399"/>
    <w:rsid w:val="005A7071"/>
    <w:rsid w:val="005A71CD"/>
    <w:rsid w:val="005B03AB"/>
    <w:rsid w:val="005B3C4E"/>
    <w:rsid w:val="005B4053"/>
    <w:rsid w:val="005B5FA4"/>
    <w:rsid w:val="005B6B85"/>
    <w:rsid w:val="005B7A74"/>
    <w:rsid w:val="005C4699"/>
    <w:rsid w:val="005C4954"/>
    <w:rsid w:val="005C5F9A"/>
    <w:rsid w:val="005C7DAB"/>
    <w:rsid w:val="005D32F1"/>
    <w:rsid w:val="005D3373"/>
    <w:rsid w:val="005D4A65"/>
    <w:rsid w:val="005D65F8"/>
    <w:rsid w:val="005D67E8"/>
    <w:rsid w:val="005D7797"/>
    <w:rsid w:val="005E0135"/>
    <w:rsid w:val="005E12F7"/>
    <w:rsid w:val="005E5011"/>
    <w:rsid w:val="005E7668"/>
    <w:rsid w:val="005F2360"/>
    <w:rsid w:val="005F2F6E"/>
    <w:rsid w:val="005F389C"/>
    <w:rsid w:val="005F3C9C"/>
    <w:rsid w:val="005F56A7"/>
    <w:rsid w:val="005F7D2E"/>
    <w:rsid w:val="0060080E"/>
    <w:rsid w:val="00601C7B"/>
    <w:rsid w:val="00603D17"/>
    <w:rsid w:val="00604ED1"/>
    <w:rsid w:val="00605436"/>
    <w:rsid w:val="006067A6"/>
    <w:rsid w:val="006073D8"/>
    <w:rsid w:val="006079C4"/>
    <w:rsid w:val="00611AFB"/>
    <w:rsid w:val="00612317"/>
    <w:rsid w:val="00613B97"/>
    <w:rsid w:val="00614779"/>
    <w:rsid w:val="00617F23"/>
    <w:rsid w:val="0062350A"/>
    <w:rsid w:val="00624695"/>
    <w:rsid w:val="00625186"/>
    <w:rsid w:val="006324D2"/>
    <w:rsid w:val="006342B4"/>
    <w:rsid w:val="006355C1"/>
    <w:rsid w:val="0063644E"/>
    <w:rsid w:val="00637192"/>
    <w:rsid w:val="0063768D"/>
    <w:rsid w:val="00637B0F"/>
    <w:rsid w:val="0064102D"/>
    <w:rsid w:val="00641911"/>
    <w:rsid w:val="0064270F"/>
    <w:rsid w:val="00642A67"/>
    <w:rsid w:val="00642A6A"/>
    <w:rsid w:val="006457F5"/>
    <w:rsid w:val="00646FF8"/>
    <w:rsid w:val="0065044F"/>
    <w:rsid w:val="006524F4"/>
    <w:rsid w:val="00655446"/>
    <w:rsid w:val="00655D7C"/>
    <w:rsid w:val="00657CD1"/>
    <w:rsid w:val="0066526A"/>
    <w:rsid w:val="00666302"/>
    <w:rsid w:val="0067178D"/>
    <w:rsid w:val="006717EC"/>
    <w:rsid w:val="00672168"/>
    <w:rsid w:val="00677CFF"/>
    <w:rsid w:val="00684DF4"/>
    <w:rsid w:val="006868E6"/>
    <w:rsid w:val="006923AB"/>
    <w:rsid w:val="00692A24"/>
    <w:rsid w:val="00692DA4"/>
    <w:rsid w:val="006930EE"/>
    <w:rsid w:val="0069410A"/>
    <w:rsid w:val="00695F3F"/>
    <w:rsid w:val="00696638"/>
    <w:rsid w:val="00696A8E"/>
    <w:rsid w:val="00696AAC"/>
    <w:rsid w:val="00697781"/>
    <w:rsid w:val="00697E0D"/>
    <w:rsid w:val="006A1EAA"/>
    <w:rsid w:val="006A2A7D"/>
    <w:rsid w:val="006A2DAD"/>
    <w:rsid w:val="006A418A"/>
    <w:rsid w:val="006B0151"/>
    <w:rsid w:val="006B0722"/>
    <w:rsid w:val="006B218F"/>
    <w:rsid w:val="006B23E3"/>
    <w:rsid w:val="006B55EE"/>
    <w:rsid w:val="006B7B73"/>
    <w:rsid w:val="006C4178"/>
    <w:rsid w:val="006D4520"/>
    <w:rsid w:val="006D5CC2"/>
    <w:rsid w:val="006D61A8"/>
    <w:rsid w:val="006E13BB"/>
    <w:rsid w:val="006E1BBD"/>
    <w:rsid w:val="006E2230"/>
    <w:rsid w:val="006E7A97"/>
    <w:rsid w:val="006F056B"/>
    <w:rsid w:val="006F0710"/>
    <w:rsid w:val="006F1A66"/>
    <w:rsid w:val="006F23C1"/>
    <w:rsid w:val="006F30C2"/>
    <w:rsid w:val="006F3904"/>
    <w:rsid w:val="006F66EF"/>
    <w:rsid w:val="006F6E69"/>
    <w:rsid w:val="006F77D7"/>
    <w:rsid w:val="00703C7E"/>
    <w:rsid w:val="0070486F"/>
    <w:rsid w:val="00705BF7"/>
    <w:rsid w:val="00705C23"/>
    <w:rsid w:val="00705E59"/>
    <w:rsid w:val="00706C92"/>
    <w:rsid w:val="0070723D"/>
    <w:rsid w:val="0071496B"/>
    <w:rsid w:val="007156CA"/>
    <w:rsid w:val="00715E75"/>
    <w:rsid w:val="007203E4"/>
    <w:rsid w:val="0072071A"/>
    <w:rsid w:val="007231A3"/>
    <w:rsid w:val="007234F7"/>
    <w:rsid w:val="00723745"/>
    <w:rsid w:val="00723884"/>
    <w:rsid w:val="007240D2"/>
    <w:rsid w:val="0072668D"/>
    <w:rsid w:val="00727719"/>
    <w:rsid w:val="00730439"/>
    <w:rsid w:val="00732529"/>
    <w:rsid w:val="00733FA3"/>
    <w:rsid w:val="0073401A"/>
    <w:rsid w:val="007403EA"/>
    <w:rsid w:val="00740C4D"/>
    <w:rsid w:val="0074157F"/>
    <w:rsid w:val="00742BF9"/>
    <w:rsid w:val="00744FCF"/>
    <w:rsid w:val="0074665A"/>
    <w:rsid w:val="00747D95"/>
    <w:rsid w:val="00751348"/>
    <w:rsid w:val="007529F6"/>
    <w:rsid w:val="00756FDE"/>
    <w:rsid w:val="00757227"/>
    <w:rsid w:val="00763956"/>
    <w:rsid w:val="00765337"/>
    <w:rsid w:val="00766391"/>
    <w:rsid w:val="00770E11"/>
    <w:rsid w:val="00771E47"/>
    <w:rsid w:val="00772383"/>
    <w:rsid w:val="007733FA"/>
    <w:rsid w:val="007741FB"/>
    <w:rsid w:val="007746F1"/>
    <w:rsid w:val="00775666"/>
    <w:rsid w:val="00775A3D"/>
    <w:rsid w:val="007777D6"/>
    <w:rsid w:val="00777C34"/>
    <w:rsid w:val="00785809"/>
    <w:rsid w:val="00787B4C"/>
    <w:rsid w:val="007908D1"/>
    <w:rsid w:val="00791B9F"/>
    <w:rsid w:val="007933D6"/>
    <w:rsid w:val="007934B7"/>
    <w:rsid w:val="0079587B"/>
    <w:rsid w:val="00795F42"/>
    <w:rsid w:val="007A06E3"/>
    <w:rsid w:val="007A13BF"/>
    <w:rsid w:val="007A1547"/>
    <w:rsid w:val="007A1F80"/>
    <w:rsid w:val="007A3101"/>
    <w:rsid w:val="007A4818"/>
    <w:rsid w:val="007A79B3"/>
    <w:rsid w:val="007B058D"/>
    <w:rsid w:val="007B0AE3"/>
    <w:rsid w:val="007B1D0A"/>
    <w:rsid w:val="007B2D76"/>
    <w:rsid w:val="007B3584"/>
    <w:rsid w:val="007C4143"/>
    <w:rsid w:val="007C592E"/>
    <w:rsid w:val="007D272D"/>
    <w:rsid w:val="007E0EBE"/>
    <w:rsid w:val="007E5987"/>
    <w:rsid w:val="007E702D"/>
    <w:rsid w:val="007F19DE"/>
    <w:rsid w:val="007F3180"/>
    <w:rsid w:val="007F394D"/>
    <w:rsid w:val="007F4B6B"/>
    <w:rsid w:val="007F4BE4"/>
    <w:rsid w:val="007F6602"/>
    <w:rsid w:val="007F69A1"/>
    <w:rsid w:val="007F75A2"/>
    <w:rsid w:val="0080728C"/>
    <w:rsid w:val="008104D1"/>
    <w:rsid w:val="0081338D"/>
    <w:rsid w:val="008143DC"/>
    <w:rsid w:val="00815279"/>
    <w:rsid w:val="00817A65"/>
    <w:rsid w:val="00820AB6"/>
    <w:rsid w:val="00822B6F"/>
    <w:rsid w:val="00824158"/>
    <w:rsid w:val="00825576"/>
    <w:rsid w:val="00827297"/>
    <w:rsid w:val="008307B4"/>
    <w:rsid w:val="00831AE4"/>
    <w:rsid w:val="00832978"/>
    <w:rsid w:val="00832D13"/>
    <w:rsid w:val="00833CAA"/>
    <w:rsid w:val="0083411A"/>
    <w:rsid w:val="008368BE"/>
    <w:rsid w:val="00836A39"/>
    <w:rsid w:val="008415FC"/>
    <w:rsid w:val="00841DDB"/>
    <w:rsid w:val="00841ECC"/>
    <w:rsid w:val="00842044"/>
    <w:rsid w:val="00844FF3"/>
    <w:rsid w:val="00845A44"/>
    <w:rsid w:val="00851899"/>
    <w:rsid w:val="00851A11"/>
    <w:rsid w:val="00853D22"/>
    <w:rsid w:val="008547C1"/>
    <w:rsid w:val="00855722"/>
    <w:rsid w:val="0085637C"/>
    <w:rsid w:val="00856ACB"/>
    <w:rsid w:val="00857FBE"/>
    <w:rsid w:val="00862DA8"/>
    <w:rsid w:val="0087014A"/>
    <w:rsid w:val="008734CF"/>
    <w:rsid w:val="00873F23"/>
    <w:rsid w:val="00876BEB"/>
    <w:rsid w:val="00876CB9"/>
    <w:rsid w:val="008772D7"/>
    <w:rsid w:val="008778A9"/>
    <w:rsid w:val="00880288"/>
    <w:rsid w:val="00880BFC"/>
    <w:rsid w:val="008843D1"/>
    <w:rsid w:val="00885028"/>
    <w:rsid w:val="00890627"/>
    <w:rsid w:val="00891CB6"/>
    <w:rsid w:val="00893075"/>
    <w:rsid w:val="008A119B"/>
    <w:rsid w:val="008A64AF"/>
    <w:rsid w:val="008A6EDC"/>
    <w:rsid w:val="008B2418"/>
    <w:rsid w:val="008B31EB"/>
    <w:rsid w:val="008B4296"/>
    <w:rsid w:val="008B47D0"/>
    <w:rsid w:val="008B56BA"/>
    <w:rsid w:val="008B5716"/>
    <w:rsid w:val="008B606A"/>
    <w:rsid w:val="008C0A84"/>
    <w:rsid w:val="008C0D07"/>
    <w:rsid w:val="008C3544"/>
    <w:rsid w:val="008C55C8"/>
    <w:rsid w:val="008D0987"/>
    <w:rsid w:val="008D099F"/>
    <w:rsid w:val="008D16AB"/>
    <w:rsid w:val="008D2D3E"/>
    <w:rsid w:val="008D57B7"/>
    <w:rsid w:val="008D75A6"/>
    <w:rsid w:val="008D7BF1"/>
    <w:rsid w:val="008D7FAF"/>
    <w:rsid w:val="008E3E7B"/>
    <w:rsid w:val="008E495E"/>
    <w:rsid w:val="008E619A"/>
    <w:rsid w:val="008F037C"/>
    <w:rsid w:val="008F1559"/>
    <w:rsid w:val="008F485C"/>
    <w:rsid w:val="008F59C3"/>
    <w:rsid w:val="008F5B27"/>
    <w:rsid w:val="008F63D8"/>
    <w:rsid w:val="008F77E1"/>
    <w:rsid w:val="009015C0"/>
    <w:rsid w:val="00903E13"/>
    <w:rsid w:val="009074E1"/>
    <w:rsid w:val="009075A9"/>
    <w:rsid w:val="009102F1"/>
    <w:rsid w:val="00912421"/>
    <w:rsid w:val="00917A1F"/>
    <w:rsid w:val="00920A09"/>
    <w:rsid w:val="00921702"/>
    <w:rsid w:val="00926849"/>
    <w:rsid w:val="00930B3F"/>
    <w:rsid w:val="009314DE"/>
    <w:rsid w:val="00931D24"/>
    <w:rsid w:val="009322C5"/>
    <w:rsid w:val="00934F35"/>
    <w:rsid w:val="00935454"/>
    <w:rsid w:val="0093614C"/>
    <w:rsid w:val="00936CC4"/>
    <w:rsid w:val="00937621"/>
    <w:rsid w:val="00937ACF"/>
    <w:rsid w:val="00940296"/>
    <w:rsid w:val="0094210F"/>
    <w:rsid w:val="0094232D"/>
    <w:rsid w:val="00942904"/>
    <w:rsid w:val="00944112"/>
    <w:rsid w:val="009448FE"/>
    <w:rsid w:val="00945D00"/>
    <w:rsid w:val="00946EDC"/>
    <w:rsid w:val="00947242"/>
    <w:rsid w:val="0094778E"/>
    <w:rsid w:val="009527F4"/>
    <w:rsid w:val="009539BE"/>
    <w:rsid w:val="0095656A"/>
    <w:rsid w:val="009570F7"/>
    <w:rsid w:val="00961EE0"/>
    <w:rsid w:val="00963B2E"/>
    <w:rsid w:val="00963F82"/>
    <w:rsid w:val="00966932"/>
    <w:rsid w:val="00966C61"/>
    <w:rsid w:val="00966CCC"/>
    <w:rsid w:val="009673FD"/>
    <w:rsid w:val="009700B2"/>
    <w:rsid w:val="009712AA"/>
    <w:rsid w:val="00977E79"/>
    <w:rsid w:val="0098114A"/>
    <w:rsid w:val="00984DFA"/>
    <w:rsid w:val="00985B6B"/>
    <w:rsid w:val="0098734D"/>
    <w:rsid w:val="009900E4"/>
    <w:rsid w:val="00991C62"/>
    <w:rsid w:val="009922FD"/>
    <w:rsid w:val="009923B1"/>
    <w:rsid w:val="00994BAA"/>
    <w:rsid w:val="009956A1"/>
    <w:rsid w:val="00995787"/>
    <w:rsid w:val="00995898"/>
    <w:rsid w:val="00996C85"/>
    <w:rsid w:val="009976EC"/>
    <w:rsid w:val="009A21DA"/>
    <w:rsid w:val="009A3718"/>
    <w:rsid w:val="009A465A"/>
    <w:rsid w:val="009A5802"/>
    <w:rsid w:val="009A7510"/>
    <w:rsid w:val="009A7FF1"/>
    <w:rsid w:val="009B02CB"/>
    <w:rsid w:val="009B30DF"/>
    <w:rsid w:val="009B46DB"/>
    <w:rsid w:val="009B6558"/>
    <w:rsid w:val="009C0740"/>
    <w:rsid w:val="009C0C30"/>
    <w:rsid w:val="009C2BB6"/>
    <w:rsid w:val="009C543E"/>
    <w:rsid w:val="009C6947"/>
    <w:rsid w:val="009D0C1C"/>
    <w:rsid w:val="009D1F0E"/>
    <w:rsid w:val="009D3E05"/>
    <w:rsid w:val="009D3EAE"/>
    <w:rsid w:val="009D4F7C"/>
    <w:rsid w:val="009D4F8B"/>
    <w:rsid w:val="009D622D"/>
    <w:rsid w:val="009D7D38"/>
    <w:rsid w:val="009E07B6"/>
    <w:rsid w:val="009E198C"/>
    <w:rsid w:val="009E44E0"/>
    <w:rsid w:val="009E5E1B"/>
    <w:rsid w:val="009F0695"/>
    <w:rsid w:val="009F19A8"/>
    <w:rsid w:val="009F46F9"/>
    <w:rsid w:val="009F483A"/>
    <w:rsid w:val="00A0311E"/>
    <w:rsid w:val="00A050F4"/>
    <w:rsid w:val="00A0772D"/>
    <w:rsid w:val="00A12668"/>
    <w:rsid w:val="00A1310E"/>
    <w:rsid w:val="00A14CBD"/>
    <w:rsid w:val="00A17EF8"/>
    <w:rsid w:val="00A223F1"/>
    <w:rsid w:val="00A3238D"/>
    <w:rsid w:val="00A33F89"/>
    <w:rsid w:val="00A37C7B"/>
    <w:rsid w:val="00A37DF4"/>
    <w:rsid w:val="00A40DD8"/>
    <w:rsid w:val="00A425BB"/>
    <w:rsid w:val="00A425D4"/>
    <w:rsid w:val="00A427B9"/>
    <w:rsid w:val="00A43CEB"/>
    <w:rsid w:val="00A46AE2"/>
    <w:rsid w:val="00A4769F"/>
    <w:rsid w:val="00A5087C"/>
    <w:rsid w:val="00A548E5"/>
    <w:rsid w:val="00A566B1"/>
    <w:rsid w:val="00A570EE"/>
    <w:rsid w:val="00A57328"/>
    <w:rsid w:val="00A57474"/>
    <w:rsid w:val="00A619B2"/>
    <w:rsid w:val="00A64099"/>
    <w:rsid w:val="00A64B91"/>
    <w:rsid w:val="00A6613E"/>
    <w:rsid w:val="00A74475"/>
    <w:rsid w:val="00A7515C"/>
    <w:rsid w:val="00A85FDD"/>
    <w:rsid w:val="00A86DB4"/>
    <w:rsid w:val="00A87876"/>
    <w:rsid w:val="00A87A7B"/>
    <w:rsid w:val="00A918D5"/>
    <w:rsid w:val="00A93D05"/>
    <w:rsid w:val="00A96FE2"/>
    <w:rsid w:val="00A97183"/>
    <w:rsid w:val="00A978AE"/>
    <w:rsid w:val="00AA0FD8"/>
    <w:rsid w:val="00AA47CF"/>
    <w:rsid w:val="00AA4D43"/>
    <w:rsid w:val="00AA53CD"/>
    <w:rsid w:val="00AA70FE"/>
    <w:rsid w:val="00AA7B5D"/>
    <w:rsid w:val="00AA7E5E"/>
    <w:rsid w:val="00AB168E"/>
    <w:rsid w:val="00AB4F6E"/>
    <w:rsid w:val="00AB5D48"/>
    <w:rsid w:val="00AB747C"/>
    <w:rsid w:val="00AC01CA"/>
    <w:rsid w:val="00AC1140"/>
    <w:rsid w:val="00AC171F"/>
    <w:rsid w:val="00AC281B"/>
    <w:rsid w:val="00AC46AF"/>
    <w:rsid w:val="00AC640B"/>
    <w:rsid w:val="00AC6978"/>
    <w:rsid w:val="00AD04BF"/>
    <w:rsid w:val="00AD2EA5"/>
    <w:rsid w:val="00AD3012"/>
    <w:rsid w:val="00AD3BF3"/>
    <w:rsid w:val="00AD4D3A"/>
    <w:rsid w:val="00AD4E12"/>
    <w:rsid w:val="00AD53B6"/>
    <w:rsid w:val="00AD6508"/>
    <w:rsid w:val="00AD6E25"/>
    <w:rsid w:val="00AD6F80"/>
    <w:rsid w:val="00AE1F55"/>
    <w:rsid w:val="00AE42EB"/>
    <w:rsid w:val="00AE61E3"/>
    <w:rsid w:val="00AE69F3"/>
    <w:rsid w:val="00AF0912"/>
    <w:rsid w:val="00AF1ACE"/>
    <w:rsid w:val="00AF1D69"/>
    <w:rsid w:val="00AF2809"/>
    <w:rsid w:val="00AF43AB"/>
    <w:rsid w:val="00AF5185"/>
    <w:rsid w:val="00AF5B50"/>
    <w:rsid w:val="00AF61F2"/>
    <w:rsid w:val="00AF6BC3"/>
    <w:rsid w:val="00B032A1"/>
    <w:rsid w:val="00B04F9A"/>
    <w:rsid w:val="00B057D2"/>
    <w:rsid w:val="00B06406"/>
    <w:rsid w:val="00B112E1"/>
    <w:rsid w:val="00B119EA"/>
    <w:rsid w:val="00B12DC6"/>
    <w:rsid w:val="00B13378"/>
    <w:rsid w:val="00B1623F"/>
    <w:rsid w:val="00B16AE5"/>
    <w:rsid w:val="00B20D24"/>
    <w:rsid w:val="00B21633"/>
    <w:rsid w:val="00B22624"/>
    <w:rsid w:val="00B25202"/>
    <w:rsid w:val="00B25938"/>
    <w:rsid w:val="00B26F42"/>
    <w:rsid w:val="00B34066"/>
    <w:rsid w:val="00B35383"/>
    <w:rsid w:val="00B35510"/>
    <w:rsid w:val="00B361FE"/>
    <w:rsid w:val="00B36717"/>
    <w:rsid w:val="00B37D98"/>
    <w:rsid w:val="00B40079"/>
    <w:rsid w:val="00B41FF3"/>
    <w:rsid w:val="00B45CDE"/>
    <w:rsid w:val="00B46156"/>
    <w:rsid w:val="00B474A6"/>
    <w:rsid w:val="00B50F63"/>
    <w:rsid w:val="00B51D7D"/>
    <w:rsid w:val="00B51E99"/>
    <w:rsid w:val="00B524AB"/>
    <w:rsid w:val="00B55EBB"/>
    <w:rsid w:val="00B56A33"/>
    <w:rsid w:val="00B57710"/>
    <w:rsid w:val="00B63340"/>
    <w:rsid w:val="00B63560"/>
    <w:rsid w:val="00B64650"/>
    <w:rsid w:val="00B66EFF"/>
    <w:rsid w:val="00B7039B"/>
    <w:rsid w:val="00B73511"/>
    <w:rsid w:val="00B81E39"/>
    <w:rsid w:val="00B827AC"/>
    <w:rsid w:val="00B86EB7"/>
    <w:rsid w:val="00B916A7"/>
    <w:rsid w:val="00B91C01"/>
    <w:rsid w:val="00B95F7A"/>
    <w:rsid w:val="00B96A60"/>
    <w:rsid w:val="00B96EB4"/>
    <w:rsid w:val="00BA2273"/>
    <w:rsid w:val="00BA43DC"/>
    <w:rsid w:val="00BA59FE"/>
    <w:rsid w:val="00BA5C66"/>
    <w:rsid w:val="00BB0719"/>
    <w:rsid w:val="00BB106B"/>
    <w:rsid w:val="00BB1D73"/>
    <w:rsid w:val="00BB3C04"/>
    <w:rsid w:val="00BB4448"/>
    <w:rsid w:val="00BC626E"/>
    <w:rsid w:val="00BC6F41"/>
    <w:rsid w:val="00BC7504"/>
    <w:rsid w:val="00BD3BE7"/>
    <w:rsid w:val="00BE018B"/>
    <w:rsid w:val="00BE11AC"/>
    <w:rsid w:val="00BE11D8"/>
    <w:rsid w:val="00BE1411"/>
    <w:rsid w:val="00BE3256"/>
    <w:rsid w:val="00BE3991"/>
    <w:rsid w:val="00BE73CB"/>
    <w:rsid w:val="00BF1140"/>
    <w:rsid w:val="00BF241C"/>
    <w:rsid w:val="00BF356D"/>
    <w:rsid w:val="00BF3866"/>
    <w:rsid w:val="00BF3AFE"/>
    <w:rsid w:val="00BF774D"/>
    <w:rsid w:val="00C00BA2"/>
    <w:rsid w:val="00C03744"/>
    <w:rsid w:val="00C04141"/>
    <w:rsid w:val="00C05E5B"/>
    <w:rsid w:val="00C13D54"/>
    <w:rsid w:val="00C14711"/>
    <w:rsid w:val="00C20A40"/>
    <w:rsid w:val="00C20B5D"/>
    <w:rsid w:val="00C22F3E"/>
    <w:rsid w:val="00C23338"/>
    <w:rsid w:val="00C23372"/>
    <w:rsid w:val="00C25090"/>
    <w:rsid w:val="00C26D6B"/>
    <w:rsid w:val="00C2755E"/>
    <w:rsid w:val="00C31E87"/>
    <w:rsid w:val="00C33DB2"/>
    <w:rsid w:val="00C348B2"/>
    <w:rsid w:val="00C366A3"/>
    <w:rsid w:val="00C36BC0"/>
    <w:rsid w:val="00C44236"/>
    <w:rsid w:val="00C46EDE"/>
    <w:rsid w:val="00C501CE"/>
    <w:rsid w:val="00C52395"/>
    <w:rsid w:val="00C546DC"/>
    <w:rsid w:val="00C54F3E"/>
    <w:rsid w:val="00C606DF"/>
    <w:rsid w:val="00C60AE1"/>
    <w:rsid w:val="00C66A5B"/>
    <w:rsid w:val="00C67D79"/>
    <w:rsid w:val="00C705DB"/>
    <w:rsid w:val="00C73DA1"/>
    <w:rsid w:val="00C76385"/>
    <w:rsid w:val="00C80A43"/>
    <w:rsid w:val="00C81ABA"/>
    <w:rsid w:val="00C822C8"/>
    <w:rsid w:val="00C83395"/>
    <w:rsid w:val="00C83E02"/>
    <w:rsid w:val="00C85D37"/>
    <w:rsid w:val="00C86F45"/>
    <w:rsid w:val="00C93CDB"/>
    <w:rsid w:val="00C9512F"/>
    <w:rsid w:val="00C96766"/>
    <w:rsid w:val="00CA0650"/>
    <w:rsid w:val="00CA1CFA"/>
    <w:rsid w:val="00CA22E4"/>
    <w:rsid w:val="00CA2411"/>
    <w:rsid w:val="00CA6838"/>
    <w:rsid w:val="00CB07C6"/>
    <w:rsid w:val="00CB34CE"/>
    <w:rsid w:val="00CB65BE"/>
    <w:rsid w:val="00CB6775"/>
    <w:rsid w:val="00CB75B9"/>
    <w:rsid w:val="00CC0C3F"/>
    <w:rsid w:val="00CC0E96"/>
    <w:rsid w:val="00CC2594"/>
    <w:rsid w:val="00CC2869"/>
    <w:rsid w:val="00CC2E8E"/>
    <w:rsid w:val="00CC3733"/>
    <w:rsid w:val="00CC459B"/>
    <w:rsid w:val="00CC680F"/>
    <w:rsid w:val="00CC7DC2"/>
    <w:rsid w:val="00CD0DA9"/>
    <w:rsid w:val="00CD100D"/>
    <w:rsid w:val="00CD4085"/>
    <w:rsid w:val="00CD652F"/>
    <w:rsid w:val="00CD70D5"/>
    <w:rsid w:val="00CD72B6"/>
    <w:rsid w:val="00CD792E"/>
    <w:rsid w:val="00CE2FFA"/>
    <w:rsid w:val="00CE3C5B"/>
    <w:rsid w:val="00CE4238"/>
    <w:rsid w:val="00CE78CE"/>
    <w:rsid w:val="00CE7CFC"/>
    <w:rsid w:val="00CF1111"/>
    <w:rsid w:val="00CF63E5"/>
    <w:rsid w:val="00CF71A6"/>
    <w:rsid w:val="00CF77E5"/>
    <w:rsid w:val="00D005F8"/>
    <w:rsid w:val="00D0060A"/>
    <w:rsid w:val="00D04F22"/>
    <w:rsid w:val="00D05DEA"/>
    <w:rsid w:val="00D067DE"/>
    <w:rsid w:val="00D06C6C"/>
    <w:rsid w:val="00D06DDF"/>
    <w:rsid w:val="00D075F3"/>
    <w:rsid w:val="00D07629"/>
    <w:rsid w:val="00D07F81"/>
    <w:rsid w:val="00D10111"/>
    <w:rsid w:val="00D1062B"/>
    <w:rsid w:val="00D12D21"/>
    <w:rsid w:val="00D14AA9"/>
    <w:rsid w:val="00D1782B"/>
    <w:rsid w:val="00D20E6B"/>
    <w:rsid w:val="00D21722"/>
    <w:rsid w:val="00D2626B"/>
    <w:rsid w:val="00D26DFB"/>
    <w:rsid w:val="00D30EF2"/>
    <w:rsid w:val="00D36186"/>
    <w:rsid w:val="00D37A36"/>
    <w:rsid w:val="00D432AB"/>
    <w:rsid w:val="00D4735F"/>
    <w:rsid w:val="00D50353"/>
    <w:rsid w:val="00D51644"/>
    <w:rsid w:val="00D51CF0"/>
    <w:rsid w:val="00D530D2"/>
    <w:rsid w:val="00D55EE3"/>
    <w:rsid w:val="00D5607D"/>
    <w:rsid w:val="00D575D6"/>
    <w:rsid w:val="00D57A3F"/>
    <w:rsid w:val="00D57FAA"/>
    <w:rsid w:val="00D60ECA"/>
    <w:rsid w:val="00D64EE8"/>
    <w:rsid w:val="00D660C0"/>
    <w:rsid w:val="00D7022F"/>
    <w:rsid w:val="00D707B6"/>
    <w:rsid w:val="00D71054"/>
    <w:rsid w:val="00D75422"/>
    <w:rsid w:val="00D75DFD"/>
    <w:rsid w:val="00D76A9B"/>
    <w:rsid w:val="00D76C71"/>
    <w:rsid w:val="00D775F1"/>
    <w:rsid w:val="00D77BB8"/>
    <w:rsid w:val="00D802CD"/>
    <w:rsid w:val="00D80490"/>
    <w:rsid w:val="00D81A48"/>
    <w:rsid w:val="00D824FD"/>
    <w:rsid w:val="00D83203"/>
    <w:rsid w:val="00D847F6"/>
    <w:rsid w:val="00D8508C"/>
    <w:rsid w:val="00D8558F"/>
    <w:rsid w:val="00D86109"/>
    <w:rsid w:val="00D8758F"/>
    <w:rsid w:val="00D900DE"/>
    <w:rsid w:val="00D90BFA"/>
    <w:rsid w:val="00D913A0"/>
    <w:rsid w:val="00D955F0"/>
    <w:rsid w:val="00DA10A3"/>
    <w:rsid w:val="00DA1F7C"/>
    <w:rsid w:val="00DA6203"/>
    <w:rsid w:val="00DA6685"/>
    <w:rsid w:val="00DB0147"/>
    <w:rsid w:val="00DB04F8"/>
    <w:rsid w:val="00DB1532"/>
    <w:rsid w:val="00DB6238"/>
    <w:rsid w:val="00DB6988"/>
    <w:rsid w:val="00DB6D3A"/>
    <w:rsid w:val="00DC0F42"/>
    <w:rsid w:val="00DC2223"/>
    <w:rsid w:val="00DC2C70"/>
    <w:rsid w:val="00DC3621"/>
    <w:rsid w:val="00DC4CA0"/>
    <w:rsid w:val="00DC62F2"/>
    <w:rsid w:val="00DC729B"/>
    <w:rsid w:val="00DC747A"/>
    <w:rsid w:val="00DD053D"/>
    <w:rsid w:val="00DD2F53"/>
    <w:rsid w:val="00DD58B4"/>
    <w:rsid w:val="00DD6610"/>
    <w:rsid w:val="00DE243F"/>
    <w:rsid w:val="00DE2C1D"/>
    <w:rsid w:val="00DE5B00"/>
    <w:rsid w:val="00DE66A3"/>
    <w:rsid w:val="00DF05B1"/>
    <w:rsid w:val="00DF16C7"/>
    <w:rsid w:val="00DF350A"/>
    <w:rsid w:val="00DF56D7"/>
    <w:rsid w:val="00DF5C7E"/>
    <w:rsid w:val="00DF6CF6"/>
    <w:rsid w:val="00DF79EC"/>
    <w:rsid w:val="00E011C1"/>
    <w:rsid w:val="00E0695A"/>
    <w:rsid w:val="00E07727"/>
    <w:rsid w:val="00E115CE"/>
    <w:rsid w:val="00E13905"/>
    <w:rsid w:val="00E1577A"/>
    <w:rsid w:val="00E15894"/>
    <w:rsid w:val="00E17652"/>
    <w:rsid w:val="00E17C5F"/>
    <w:rsid w:val="00E223E3"/>
    <w:rsid w:val="00E2294A"/>
    <w:rsid w:val="00E23F42"/>
    <w:rsid w:val="00E248B8"/>
    <w:rsid w:val="00E24D20"/>
    <w:rsid w:val="00E31965"/>
    <w:rsid w:val="00E32D0E"/>
    <w:rsid w:val="00E35E7E"/>
    <w:rsid w:val="00E3706D"/>
    <w:rsid w:val="00E37C56"/>
    <w:rsid w:val="00E410CD"/>
    <w:rsid w:val="00E413AA"/>
    <w:rsid w:val="00E41659"/>
    <w:rsid w:val="00E423FE"/>
    <w:rsid w:val="00E447A2"/>
    <w:rsid w:val="00E44E07"/>
    <w:rsid w:val="00E45A33"/>
    <w:rsid w:val="00E46030"/>
    <w:rsid w:val="00E460E9"/>
    <w:rsid w:val="00E46B6C"/>
    <w:rsid w:val="00E4759F"/>
    <w:rsid w:val="00E47CBD"/>
    <w:rsid w:val="00E52081"/>
    <w:rsid w:val="00E53DDA"/>
    <w:rsid w:val="00E55A3B"/>
    <w:rsid w:val="00E561F4"/>
    <w:rsid w:val="00E6540F"/>
    <w:rsid w:val="00E725C2"/>
    <w:rsid w:val="00E73890"/>
    <w:rsid w:val="00E752D2"/>
    <w:rsid w:val="00E81AEC"/>
    <w:rsid w:val="00E82007"/>
    <w:rsid w:val="00E84A1C"/>
    <w:rsid w:val="00E84F94"/>
    <w:rsid w:val="00E851DC"/>
    <w:rsid w:val="00E85C2C"/>
    <w:rsid w:val="00E86FC3"/>
    <w:rsid w:val="00E90894"/>
    <w:rsid w:val="00E918FD"/>
    <w:rsid w:val="00E94D43"/>
    <w:rsid w:val="00E96525"/>
    <w:rsid w:val="00EA0888"/>
    <w:rsid w:val="00EA17E6"/>
    <w:rsid w:val="00EA1CEC"/>
    <w:rsid w:val="00EA233F"/>
    <w:rsid w:val="00EA3791"/>
    <w:rsid w:val="00EA3B52"/>
    <w:rsid w:val="00EA558F"/>
    <w:rsid w:val="00EA730D"/>
    <w:rsid w:val="00EA7598"/>
    <w:rsid w:val="00EA77BB"/>
    <w:rsid w:val="00EB016A"/>
    <w:rsid w:val="00EB028A"/>
    <w:rsid w:val="00EB1348"/>
    <w:rsid w:val="00EB1577"/>
    <w:rsid w:val="00EB243E"/>
    <w:rsid w:val="00EB2FE8"/>
    <w:rsid w:val="00EB33E2"/>
    <w:rsid w:val="00EB35E7"/>
    <w:rsid w:val="00EB43E1"/>
    <w:rsid w:val="00EB47AE"/>
    <w:rsid w:val="00EB47BB"/>
    <w:rsid w:val="00EB4BA1"/>
    <w:rsid w:val="00EB6C3E"/>
    <w:rsid w:val="00EB7C70"/>
    <w:rsid w:val="00EB7E07"/>
    <w:rsid w:val="00EC13A6"/>
    <w:rsid w:val="00EC23A7"/>
    <w:rsid w:val="00EC4832"/>
    <w:rsid w:val="00EC4DBE"/>
    <w:rsid w:val="00ED0748"/>
    <w:rsid w:val="00ED205E"/>
    <w:rsid w:val="00ED23F1"/>
    <w:rsid w:val="00ED24F1"/>
    <w:rsid w:val="00ED44C9"/>
    <w:rsid w:val="00ED4A04"/>
    <w:rsid w:val="00ED570E"/>
    <w:rsid w:val="00ED57FE"/>
    <w:rsid w:val="00ED58E5"/>
    <w:rsid w:val="00ED6026"/>
    <w:rsid w:val="00ED6540"/>
    <w:rsid w:val="00EE599A"/>
    <w:rsid w:val="00EE7829"/>
    <w:rsid w:val="00EF1040"/>
    <w:rsid w:val="00EF1588"/>
    <w:rsid w:val="00EF1961"/>
    <w:rsid w:val="00EF24D9"/>
    <w:rsid w:val="00EF4026"/>
    <w:rsid w:val="00EF5B64"/>
    <w:rsid w:val="00EF5F60"/>
    <w:rsid w:val="00EF6E6B"/>
    <w:rsid w:val="00F00230"/>
    <w:rsid w:val="00F0198F"/>
    <w:rsid w:val="00F0589F"/>
    <w:rsid w:val="00F10C5A"/>
    <w:rsid w:val="00F149FA"/>
    <w:rsid w:val="00F20419"/>
    <w:rsid w:val="00F220E3"/>
    <w:rsid w:val="00F26995"/>
    <w:rsid w:val="00F26CD5"/>
    <w:rsid w:val="00F302A8"/>
    <w:rsid w:val="00F30CDD"/>
    <w:rsid w:val="00F33B30"/>
    <w:rsid w:val="00F33DFC"/>
    <w:rsid w:val="00F34FFC"/>
    <w:rsid w:val="00F36A37"/>
    <w:rsid w:val="00F375DD"/>
    <w:rsid w:val="00F40162"/>
    <w:rsid w:val="00F40656"/>
    <w:rsid w:val="00F434BA"/>
    <w:rsid w:val="00F47B93"/>
    <w:rsid w:val="00F50DD7"/>
    <w:rsid w:val="00F513B4"/>
    <w:rsid w:val="00F53BC8"/>
    <w:rsid w:val="00F54EC6"/>
    <w:rsid w:val="00F55062"/>
    <w:rsid w:val="00F565E0"/>
    <w:rsid w:val="00F6144D"/>
    <w:rsid w:val="00F6153E"/>
    <w:rsid w:val="00F637C5"/>
    <w:rsid w:val="00F63FC1"/>
    <w:rsid w:val="00F65AB3"/>
    <w:rsid w:val="00F726B6"/>
    <w:rsid w:val="00F7473C"/>
    <w:rsid w:val="00F75423"/>
    <w:rsid w:val="00F7743D"/>
    <w:rsid w:val="00F77685"/>
    <w:rsid w:val="00F77D4F"/>
    <w:rsid w:val="00F820D6"/>
    <w:rsid w:val="00F836C0"/>
    <w:rsid w:val="00F84557"/>
    <w:rsid w:val="00F85585"/>
    <w:rsid w:val="00F874F2"/>
    <w:rsid w:val="00F9033C"/>
    <w:rsid w:val="00F90E66"/>
    <w:rsid w:val="00F91E84"/>
    <w:rsid w:val="00F94653"/>
    <w:rsid w:val="00F95275"/>
    <w:rsid w:val="00F95A73"/>
    <w:rsid w:val="00FA649F"/>
    <w:rsid w:val="00FA7F4D"/>
    <w:rsid w:val="00FB34A7"/>
    <w:rsid w:val="00FB4DA7"/>
    <w:rsid w:val="00FB6366"/>
    <w:rsid w:val="00FB658E"/>
    <w:rsid w:val="00FB7E26"/>
    <w:rsid w:val="00FC01F3"/>
    <w:rsid w:val="00FC2139"/>
    <w:rsid w:val="00FC275C"/>
    <w:rsid w:val="00FC38A6"/>
    <w:rsid w:val="00FC7649"/>
    <w:rsid w:val="00FD1A61"/>
    <w:rsid w:val="00FD2A3E"/>
    <w:rsid w:val="00FD3F4A"/>
    <w:rsid w:val="00FD61C6"/>
    <w:rsid w:val="00FE0B5F"/>
    <w:rsid w:val="00FE1985"/>
    <w:rsid w:val="00FE46EF"/>
    <w:rsid w:val="00FE70DE"/>
    <w:rsid w:val="00FE7578"/>
    <w:rsid w:val="00FE7DB6"/>
    <w:rsid w:val="00FF0633"/>
    <w:rsid w:val="00FF0E6E"/>
    <w:rsid w:val="00FF1E65"/>
    <w:rsid w:val="00FF251F"/>
    <w:rsid w:val="00FF4700"/>
    <w:rsid w:val="00FF4E89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3F375A0"/>
  <w15:chartTrackingRefBased/>
  <w15:docId w15:val="{B291D741-CCB2-4A14-8F86-82005E6C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4C3"/>
    <w:pPr>
      <w:spacing w:after="200" w:line="276" w:lineRule="auto"/>
    </w:pPr>
    <w:rPr>
      <w:sz w:val="22"/>
      <w:szCs w:val="22"/>
      <w:lang w:val="sl-SI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51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B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56FDE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0B0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0BC3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B0B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0BC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0B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BC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B0BC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757227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831AE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831AE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31AE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2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3C8"/>
  </w:style>
  <w:style w:type="paragraph" w:styleId="Footer">
    <w:name w:val="footer"/>
    <w:basedOn w:val="Normal"/>
    <w:link w:val="FooterChar"/>
    <w:uiPriority w:val="99"/>
    <w:unhideWhenUsed/>
    <w:rsid w:val="00452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3C8"/>
  </w:style>
  <w:style w:type="paragraph" w:customStyle="1" w:styleId="Default">
    <w:name w:val="Default"/>
    <w:rsid w:val="00D0060A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4C64"/>
    <w:rPr>
      <w:rFonts w:ascii="Courier New" w:hAnsi="Courier New"/>
      <w:sz w:val="20"/>
      <w:szCs w:val="20"/>
      <w:lang w:val="en-GB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4D4C64"/>
    <w:rPr>
      <w:rFonts w:ascii="Courier New" w:eastAsia="Calibri" w:hAnsi="Courier New" w:cs="Courier New"/>
      <w:sz w:val="20"/>
      <w:szCs w:val="20"/>
      <w:lang w:val="en-GB"/>
    </w:rPr>
  </w:style>
  <w:style w:type="paragraph" w:customStyle="1" w:styleId="ZADEVA">
    <w:name w:val="ZADEVA"/>
    <w:basedOn w:val="Normal"/>
    <w:qFormat/>
    <w:rsid w:val="009F0695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/>
      <w:b/>
      <w:sz w:val="20"/>
      <w:szCs w:val="24"/>
      <w:lang w:val="it-IT"/>
    </w:rPr>
  </w:style>
  <w:style w:type="paragraph" w:styleId="BodyText">
    <w:name w:val="Body Text"/>
    <w:basedOn w:val="Normal"/>
    <w:link w:val="BodyTextChar"/>
    <w:uiPriority w:val="1"/>
    <w:qFormat/>
    <w:rsid w:val="00EB243E"/>
    <w:pPr>
      <w:spacing w:after="0" w:line="240" w:lineRule="auto"/>
      <w:ind w:left="180"/>
      <w:jc w:val="both"/>
    </w:pPr>
    <w:rPr>
      <w:rFonts w:ascii="Verdana" w:eastAsia="Times New Roman" w:hAnsi="Verdana"/>
      <w:sz w:val="20"/>
      <w:szCs w:val="24"/>
      <w:lang w:val="en-US" w:eastAsia="x-none"/>
    </w:rPr>
  </w:style>
  <w:style w:type="character" w:customStyle="1" w:styleId="BodyTextChar">
    <w:name w:val="Body Text Char"/>
    <w:link w:val="BodyText"/>
    <w:uiPriority w:val="1"/>
    <w:rsid w:val="00EB243E"/>
    <w:rPr>
      <w:rFonts w:ascii="Verdana" w:eastAsia="Times New Roman" w:hAnsi="Verdana" w:cs="Arial"/>
      <w:sz w:val="20"/>
      <w:szCs w:val="24"/>
      <w:lang w:val="en-US"/>
    </w:rPr>
  </w:style>
  <w:style w:type="paragraph" w:customStyle="1" w:styleId="Corpodeltesto21">
    <w:name w:val="Corpo del testo 21"/>
    <w:basedOn w:val="Normal"/>
    <w:rsid w:val="000E5419"/>
    <w:pPr>
      <w:tabs>
        <w:tab w:val="left" w:pos="84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GB" w:eastAsia="ar-SA"/>
    </w:rPr>
  </w:style>
  <w:style w:type="character" w:customStyle="1" w:styleId="ListParagraphChar">
    <w:name w:val="List Paragraph Char"/>
    <w:link w:val="ListParagraph"/>
    <w:rsid w:val="002F6C2A"/>
  </w:style>
  <w:style w:type="paragraph" w:styleId="NoSpacing">
    <w:name w:val="No Spacing"/>
    <w:uiPriority w:val="99"/>
    <w:qFormat/>
    <w:rsid w:val="00357D6B"/>
    <w:pPr>
      <w:widowControl w:val="0"/>
    </w:pPr>
    <w:rPr>
      <w:sz w:val="24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C951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512F"/>
    <w:pPr>
      <w:outlineLvl w:val="9"/>
    </w:pPr>
    <w:rPr>
      <w:lang w:eastAsia="sl-SI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C9512F"/>
    <w:pPr>
      <w:spacing w:after="100"/>
      <w:ind w:left="220"/>
    </w:pPr>
    <w:rPr>
      <w:rFonts w:eastAsia="Times New Roman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9512F"/>
    <w:pPr>
      <w:spacing w:after="100"/>
    </w:pPr>
    <w:rPr>
      <w:rFonts w:eastAsia="Times New Roman"/>
      <w:lang w:eastAsia="sl-SI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C9512F"/>
    <w:pPr>
      <w:spacing w:after="100"/>
      <w:ind w:left="440"/>
    </w:pPr>
    <w:rPr>
      <w:rFonts w:eastAsia="Times New Roman"/>
      <w:lang w:eastAsia="sl-SI"/>
    </w:rPr>
  </w:style>
  <w:style w:type="character" w:styleId="PlaceholderText">
    <w:name w:val="Placeholder Text"/>
    <w:uiPriority w:val="99"/>
    <w:semiHidden/>
    <w:rsid w:val="0050366D"/>
    <w:rPr>
      <w:color w:val="808080"/>
    </w:rPr>
  </w:style>
  <w:style w:type="paragraph" w:customStyle="1" w:styleId="-11">
    <w:name w:val="Πολύχρωμη λίστα - ΄Εμφαση 11"/>
    <w:basedOn w:val="Normal"/>
    <w:autoRedefine/>
    <w:uiPriority w:val="34"/>
    <w:qFormat/>
    <w:rsid w:val="002D5BFA"/>
    <w:pPr>
      <w:widowControl w:val="0"/>
      <w:autoSpaceDE w:val="0"/>
      <w:autoSpaceDN w:val="0"/>
      <w:adjustRightInd w:val="0"/>
      <w:spacing w:after="40" w:line="240" w:lineRule="auto"/>
    </w:pPr>
    <w:rPr>
      <w:rFonts w:ascii="Times New Roman" w:eastAsia="MS Mincho" w:hAnsi="Times New Roman"/>
      <w:sz w:val="24"/>
      <w:szCs w:val="24"/>
      <w:lang w:val="de-DE" w:eastAsia="ja-JP"/>
    </w:rPr>
  </w:style>
  <w:style w:type="table" w:customStyle="1" w:styleId="TableNormal1">
    <w:name w:val="Table Normal1"/>
    <w:uiPriority w:val="2"/>
    <w:semiHidden/>
    <w:unhideWhenUsed/>
    <w:qFormat/>
    <w:rsid w:val="00A619B2"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Προεπιλογή"/>
    <w:qFormat/>
    <w:rsid w:val="00200EE4"/>
    <w:pPr>
      <w:spacing w:line="200" w:lineRule="atLeast"/>
    </w:pPr>
    <w:rPr>
      <w:rFonts w:ascii="Arial" w:eastAsia="Tahoma" w:hAnsi="Arial" w:cs="Liberation Sans"/>
      <w:kern w:val="2"/>
      <w:sz w:val="36"/>
      <w:szCs w:val="24"/>
      <w:lang w:val="hr-HR" w:eastAsia="en-US"/>
    </w:rPr>
  </w:style>
  <w:style w:type="paragraph" w:styleId="Revision">
    <w:name w:val="Revision"/>
    <w:hidden/>
    <w:uiPriority w:val="99"/>
    <w:semiHidden/>
    <w:rsid w:val="007231A3"/>
    <w:rPr>
      <w:sz w:val="22"/>
      <w:szCs w:val="22"/>
      <w:lang w:val="sl-SI" w:eastAsia="en-US"/>
    </w:rPr>
  </w:style>
  <w:style w:type="paragraph" w:styleId="NormalWeb">
    <w:name w:val="Normal (Web)"/>
    <w:basedOn w:val="Normal"/>
    <w:uiPriority w:val="99"/>
    <w:semiHidden/>
    <w:unhideWhenUsed/>
    <w:rsid w:val="005B3C4E"/>
    <w:rPr>
      <w:rFonts w:ascii="Times New Roman" w:hAnsi="Times New Roman"/>
      <w:sz w:val="24"/>
      <w:szCs w:val="24"/>
    </w:rPr>
  </w:style>
  <w:style w:type="paragraph" w:customStyle="1" w:styleId="p1">
    <w:name w:val="p1"/>
    <w:basedOn w:val="Normal"/>
    <w:rsid w:val="003F44C3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90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1CA7FAF4E5442A334AE2A42EC115F" ma:contentTypeVersion="13" ma:contentTypeDescription="Create a new document." ma:contentTypeScope="" ma:versionID="24ba7ab927789de66f1b386d992458f3">
  <xsd:schema xmlns:xsd="http://www.w3.org/2001/XMLSchema" xmlns:xs="http://www.w3.org/2001/XMLSchema" xmlns:p="http://schemas.microsoft.com/office/2006/metadata/properties" xmlns:ns2="eee32439-b48b-4e3e-a921-cd55c9104a70" xmlns:ns3="e7897449-8e6f-4cef-be58-e81a4abd4035" targetNamespace="http://schemas.microsoft.com/office/2006/metadata/properties" ma:root="true" ma:fieldsID="370978728a46f8ec07acd4124a83fb59" ns2:_="" ns3:_="">
    <xsd:import namespace="eee32439-b48b-4e3e-a921-cd55c9104a70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32439-b48b-4e3e-a921-cd55c9104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897449-8e6f-4cef-be58-e81a4abd4035" xsi:nil="true"/>
    <lcf76f155ced4ddcb4097134ff3c332f xmlns="eee32439-b48b-4e3e-a921-cd55c9104a7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7F7080-0710-41FE-9DCD-1DECAE03AC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4DB6C8-4102-405C-85C3-3CD0E6DEC2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5A9C3E-3605-4580-B184-692482C4C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32439-b48b-4e3e-a921-cd55c9104a70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29C551-3A31-4015-8E5B-785AF78C2ADE}">
  <ds:schemaRefs>
    <ds:schemaRef ds:uri="http://schemas.microsoft.com/office/2006/metadata/properties"/>
    <ds:schemaRef ds:uri="http://schemas.microsoft.com/office/infopath/2007/PartnerControls"/>
    <ds:schemaRef ds:uri="e7897449-8e6f-4cef-be58-e81a4abd4035"/>
    <ds:schemaRef ds:uri="eee32439-b48b-4e3e-a921-cd55c9104a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Ministrstvo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Abram</dc:creator>
  <cp:keywords/>
  <cp:lastModifiedBy>Gina Bilankov</cp:lastModifiedBy>
  <cp:revision>7</cp:revision>
  <cp:lastPrinted>2019-06-20T18:02:00Z</cp:lastPrinted>
  <dcterms:created xsi:type="dcterms:W3CDTF">2026-01-25T11:02:00Z</dcterms:created>
  <dcterms:modified xsi:type="dcterms:W3CDTF">2026-01-26T11:30:00Z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-221483705</vt:i4>
  </property>
  <property fmtid="{D5CDD505-2E9C-101B-9397-08002B2CF9AE}" pid="4" name="_EmailSubject">
    <vt:lpwstr>TSG3 meeting - SP4EUSAIR project (next steps) </vt:lpwstr>
  </property>
  <property fmtid="{D5CDD505-2E9C-101B-9397-08002B2CF9AE}" pid="5" name="_AuthorEmail">
    <vt:lpwstr>iztok.skerlic@izola.si</vt:lpwstr>
  </property>
  <property fmtid="{D5CDD505-2E9C-101B-9397-08002B2CF9AE}" pid="6" name="_AuthorEmailDisplayName">
    <vt:lpwstr>Iztok Škerlič</vt:lpwstr>
  </property>
  <property fmtid="{D5CDD505-2E9C-101B-9397-08002B2CF9AE}" pid="7" name="ContentTypeId">
    <vt:lpwstr>0x0101006F61CA7FAF4E5442A334AE2A42EC115F</vt:lpwstr>
  </property>
  <property fmtid="{D5CDD505-2E9C-101B-9397-08002B2CF9AE}" pid="8" name="_ReviewingToolsShownOnce">
    <vt:lpwstr/>
  </property>
  <property fmtid="{D5CDD505-2E9C-101B-9397-08002B2CF9AE}" pid="9" name="MediaServiceImageTags">
    <vt:lpwstr/>
  </property>
</Properties>
</file>